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0.39794921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O’FALLON HOCKEY CLUB BOARD OF DIRECTORS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4928402</wp:posOffset>
            </wp:positionH>
            <wp:positionV relativeFrom="paragraph">
              <wp:posOffset>-12952</wp:posOffset>
            </wp:positionV>
            <wp:extent cx="849630" cy="1245123"/>
            <wp:effectExtent b="0" l="0" r="0" t="0"/>
            <wp:wrapSquare wrapText="left" distB="19050" distT="19050" distL="19050" distR="1905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124512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11020.80017089843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20.800170898438"/>
        <w:tblGridChange w:id="0">
          <w:tblGrid>
            <w:gridCol w:w="11020.800170898438"/>
          </w:tblGrid>
        </w:tblGridChange>
      </w:tblGrid>
      <w:tr>
        <w:trPr>
          <w:cantSplit w:val="0"/>
          <w:trHeight w:val="624.00024414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Meeting Agenda for the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 June 3rd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, 202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.080001831054688"/>
                <w:szCs w:val="22.080001831054688"/>
                <w:rtl w:val="0"/>
              </w:rPr>
              <w:t xml:space="preserve">4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 Meeting 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0.3271484375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.080001831054688"/>
                <w:szCs w:val="22.080001831054688"/>
                <w:u w:val="none"/>
                <w:shd w:fill="auto" w:val="clear"/>
                <w:vertAlign w:val="baseline"/>
                <w:rtl w:val="0"/>
              </w:rPr>
              <w:t xml:space="preserve">at the O’Fallon VFW 221 W 1st St, O'Fallon, IL 62269</w:t>
            </w:r>
          </w:p>
        </w:tc>
      </w:tr>
    </w:tbl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I. Meeting shall be called to order at 6:00 pm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a. Board members roll call: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b. Additional attendance: 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c. Membership request to address the board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II.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Head Coach introduction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Scott Loehring will speak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b w:val="1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10.436706542968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III. 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-202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Season  </w:t>
      </w: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Scheduling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Summer off ice conditioning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Tryout schedule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Kickoff meeting schedule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Regular season practice times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Review intent to play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2.080001831054688"/>
          <w:szCs w:val="22.080001831054688"/>
          <w:rtl w:val="0"/>
        </w:rPr>
        <w:t xml:space="preserve">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IV. 2023-2024 Fundraising &amp; Activities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O’Fallon City Fest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20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24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Club Raffle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Planning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8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Digital options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other fundraising ideas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V. Budget &amp; Finance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FY202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3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-2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Audit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Discussion of 202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4-2025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 Volunteer</w:t>
      </w: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 procedures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sz w:val="22.080001831054688"/>
          <w:szCs w:val="22.080001831054688"/>
          <w:u w:val="none"/>
        </w:rPr>
      </w:pPr>
      <w:r w:rsidDel="00000000" w:rsidR="00000000" w:rsidRPr="00000000">
        <w:rPr>
          <w:rFonts w:ascii="Calibri" w:cs="Calibri" w:eastAsia="Calibri" w:hAnsi="Calibri"/>
          <w:sz w:val="22.080001831054688"/>
          <w:szCs w:val="22.080001831054688"/>
          <w:rtl w:val="0"/>
        </w:rPr>
        <w:t xml:space="preserve">MVCHA fees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VI. Old Business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a. Any other topics: 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b. Next Board Meeting: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VII. Closed Session (only if required)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financial matters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player(s) disciplinary matters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member(s) disciplinary matters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coach(es) personnel matters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Specific and imminent legal matters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>
          <w:rFonts w:ascii="Calibri" w:cs="Calibri" w:eastAsia="Calibri" w:hAnsi="Calibri"/>
          <w:sz w:val="22.080001831054688"/>
          <w:szCs w:val="22.08000183105468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97.6303100585938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.080001831054688"/>
          <w:szCs w:val="22.080001831054688"/>
          <w:u w:val="none"/>
          <w:shd w:fill="auto" w:val="clear"/>
          <w:vertAlign w:val="baseline"/>
          <w:rtl w:val="0"/>
        </w:rPr>
        <w:t xml:space="preserve">VIII. Motion to adjourn </w:t>
      </w:r>
    </w:p>
    <w:sectPr>
      <w:pgSz w:h="15840" w:w="12240" w:orient="portrait"/>
      <w:pgMar w:bottom="1291.199951171875" w:top="660.00244140625" w:left="614.4000244140625" w:right="576.997070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4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6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7">
    <w:lvl w:ilvl="0">
      <w:start w:val="1"/>
      <w:numFmt w:val="decimal"/>
      <w:lvlText w:val="%1)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