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9ACB" w14:textId="77777777" w:rsidR="008B57F6" w:rsidRDefault="008B57F6">
      <w:pPr>
        <w:pStyle w:val="Title"/>
      </w:pPr>
      <w:r>
        <w:t>2018 HC of St. Louis Team Tryout Update</w:t>
      </w:r>
    </w:p>
    <w:p w14:paraId="52EB4526" w14:textId="1B41BED1" w:rsidR="008B57F6" w:rsidRDefault="27ECF8A8">
      <w:r>
        <w:t xml:space="preserve">We are posting our </w:t>
      </w:r>
      <w:r w:rsidR="5A25CE4F">
        <w:t>2nd</w:t>
      </w:r>
      <w:r>
        <w:t xml:space="preserve"> round of cuts for the 2018 HC of St. Louis team. We want to sincerely thank every player who came out and gave their best effort during tryouts. To the players who did not advance to the next skate, we appreciate your hard work, commitment, and attitude, and we wish you the very best of luck throughout the season.</w:t>
      </w:r>
    </w:p>
    <w:p w14:paraId="43D8885E" w14:textId="77777777" w:rsidR="008B57F6" w:rsidRDefault="008B57F6">
      <w:r>
        <w:t>The players whose numbers are listed below are invited to attend the next tryout. Please be sure to check the updated jersey colors for the next skate before arriving at the rink.</w:t>
      </w:r>
    </w:p>
    <w:p w14:paraId="101FDB3D" w14:textId="629DE35E" w:rsidR="008B57F6" w:rsidRDefault="27ECF8A8">
      <w:r w:rsidRPr="6C33F489">
        <w:rPr>
          <w:b/>
          <w:bCs/>
        </w:rPr>
        <w:t xml:space="preserve">Players advancing to the next tryout: </w:t>
      </w:r>
      <w:r w:rsidR="2CC6E5CC" w:rsidRPr="6C33F489">
        <w:rPr>
          <w:b/>
          <w:bCs/>
        </w:rPr>
        <w:t>Saturday</w:t>
      </w:r>
      <w:r w:rsidRPr="6C33F489">
        <w:rPr>
          <w:b/>
          <w:bCs/>
        </w:rPr>
        <w:t xml:space="preserve"> June </w:t>
      </w:r>
      <w:r w:rsidR="139B771F" w:rsidRPr="6C33F489">
        <w:rPr>
          <w:b/>
          <w:bCs/>
        </w:rPr>
        <w:t>20</w:t>
      </w:r>
      <w:r w:rsidRPr="6C33F489">
        <w:rPr>
          <w:b/>
          <w:bCs/>
          <w:vertAlign w:val="superscript"/>
        </w:rPr>
        <w:t>h</w:t>
      </w:r>
      <w:r w:rsidRPr="6C33F489">
        <w:rPr>
          <w:b/>
          <w:bCs/>
        </w:rPr>
        <w:t xml:space="preserve"> </w:t>
      </w:r>
      <w:r w:rsidR="7DD25367" w:rsidRPr="6C33F489">
        <w:rPr>
          <w:b/>
          <w:bCs/>
        </w:rPr>
        <w:t>10:00 – 11:00am</w:t>
      </w:r>
      <w:r w:rsidRPr="6C33F489">
        <w:rPr>
          <w:b/>
          <w:bCs/>
        </w:rPr>
        <w:t xml:space="preserve"> </w:t>
      </w:r>
      <w:r w:rsidR="3A89C763" w:rsidRPr="6C33F489">
        <w:rPr>
          <w:b/>
          <w:bCs/>
        </w:rPr>
        <w:t>a</w:t>
      </w:r>
      <w:r w:rsidRPr="6C33F489">
        <w:rPr>
          <w:b/>
          <w:bCs/>
        </w:rPr>
        <w:t>t Centene</w:t>
      </w:r>
    </w:p>
    <w:tbl>
      <w:tblPr>
        <w:tblW w:w="0" w:type="auto"/>
        <w:tblLook w:val="06A0" w:firstRow="1" w:lastRow="0" w:firstColumn="1" w:lastColumn="0" w:noHBand="1" w:noVBand="1"/>
      </w:tblPr>
      <w:tblGrid>
        <w:gridCol w:w="1305"/>
        <w:gridCol w:w="1305"/>
        <w:gridCol w:w="555"/>
        <w:gridCol w:w="1305"/>
        <w:gridCol w:w="1305"/>
      </w:tblGrid>
      <w:tr w:rsidR="6C33F489" w14:paraId="22C51392"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DE0333" w14:textId="027560DB" w:rsidR="6C33F489" w:rsidRDefault="6C33F489" w:rsidP="6C33F489">
            <w:pPr>
              <w:spacing w:after="0"/>
            </w:pPr>
            <w:r w:rsidRPr="6C33F489">
              <w:rPr>
                <w:rFonts w:ascii="Aptos Narrow" w:eastAsia="Aptos Narrow" w:hAnsi="Aptos Narrow" w:cs="Aptos Narrow"/>
                <w:color w:val="000000" w:themeColor="text1"/>
                <w:sz w:val="22"/>
                <w:szCs w:val="22"/>
              </w:rPr>
              <w:t>Number</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CD19DB" w14:textId="5D7BE796" w:rsidR="6C33F489" w:rsidRDefault="6C33F489" w:rsidP="6C33F489">
            <w:pPr>
              <w:spacing w:after="0"/>
            </w:pPr>
            <w:r w:rsidRPr="6C33F489">
              <w:rPr>
                <w:rFonts w:ascii="Aptos Narrow" w:eastAsia="Aptos Narrow" w:hAnsi="Aptos Narrow" w:cs="Aptos Narrow"/>
                <w:color w:val="000000" w:themeColor="text1"/>
                <w:sz w:val="22"/>
                <w:szCs w:val="22"/>
              </w:rPr>
              <w:t>Color</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1232FB04" w14:textId="1CA6AAD4"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64C87C" w14:textId="0764409C" w:rsidR="6C33F489" w:rsidRDefault="6C33F489" w:rsidP="6C33F489">
            <w:pPr>
              <w:spacing w:after="0"/>
            </w:pPr>
            <w:r w:rsidRPr="6C33F489">
              <w:rPr>
                <w:rFonts w:ascii="Aptos Narrow" w:eastAsia="Aptos Narrow" w:hAnsi="Aptos Narrow" w:cs="Aptos Narrow"/>
                <w:color w:val="000000" w:themeColor="text1"/>
                <w:sz w:val="22"/>
                <w:szCs w:val="22"/>
              </w:rPr>
              <w:t>Number</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689202" w14:textId="711A0714" w:rsidR="6C33F489" w:rsidRDefault="6C33F489" w:rsidP="6C33F489">
            <w:pPr>
              <w:spacing w:after="0"/>
            </w:pPr>
            <w:r w:rsidRPr="6C33F489">
              <w:rPr>
                <w:rFonts w:ascii="Aptos Narrow" w:eastAsia="Aptos Narrow" w:hAnsi="Aptos Narrow" w:cs="Aptos Narrow"/>
                <w:color w:val="000000" w:themeColor="text1"/>
                <w:sz w:val="22"/>
                <w:szCs w:val="22"/>
              </w:rPr>
              <w:t>Color</w:t>
            </w:r>
          </w:p>
        </w:tc>
      </w:tr>
      <w:tr w:rsidR="6C33F489" w14:paraId="7289390E"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FFB026" w14:textId="69AC9871" w:rsidR="6C33F489" w:rsidRDefault="6C33F489" w:rsidP="6C33F489">
            <w:pPr>
              <w:spacing w:after="0"/>
              <w:jc w:val="right"/>
            </w:pPr>
            <w:r w:rsidRPr="6C33F489">
              <w:rPr>
                <w:rFonts w:ascii="Aptos Narrow" w:eastAsia="Aptos Narrow" w:hAnsi="Aptos Narrow" w:cs="Aptos Narrow"/>
                <w:color w:val="000000" w:themeColor="text1"/>
                <w:sz w:val="22"/>
                <w:szCs w:val="22"/>
              </w:rPr>
              <w:t>73</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BCAC4A" w14:textId="709AAAA0"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0976E3B1" w14:textId="0D3867B6"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37CB88" w14:textId="61F92B51" w:rsidR="6C33F489" w:rsidRDefault="6C33F489" w:rsidP="6C33F489">
            <w:pPr>
              <w:spacing w:after="0"/>
              <w:jc w:val="right"/>
            </w:pPr>
            <w:r w:rsidRPr="6C33F489">
              <w:rPr>
                <w:rFonts w:ascii="Aptos Narrow" w:eastAsia="Aptos Narrow" w:hAnsi="Aptos Narrow" w:cs="Aptos Narrow"/>
                <w:color w:val="000000" w:themeColor="text1"/>
                <w:sz w:val="22"/>
                <w:szCs w:val="22"/>
              </w:rPr>
              <w:t>21</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BC12D2" w14:textId="053D7BC0"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337F8BB8"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B7BB0D" w14:textId="31D66D95" w:rsidR="6C33F489" w:rsidRDefault="6C33F489" w:rsidP="6C33F489">
            <w:pPr>
              <w:spacing w:after="0"/>
              <w:jc w:val="right"/>
            </w:pPr>
            <w:r w:rsidRPr="6C33F489">
              <w:rPr>
                <w:rFonts w:ascii="Aptos Narrow" w:eastAsia="Aptos Narrow" w:hAnsi="Aptos Narrow" w:cs="Aptos Narrow"/>
                <w:color w:val="000000" w:themeColor="text1"/>
                <w:sz w:val="22"/>
                <w:szCs w:val="22"/>
              </w:rPr>
              <w:t>174</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8C0BCD" w14:textId="3F916C54"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7E6A3DCA" w14:textId="3005B565"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D0F9DC" w14:textId="74BF86ED" w:rsidR="6C33F489" w:rsidRDefault="6C33F489" w:rsidP="6C33F489">
            <w:pPr>
              <w:spacing w:after="0"/>
              <w:jc w:val="right"/>
            </w:pPr>
            <w:r w:rsidRPr="6C33F489">
              <w:rPr>
                <w:rFonts w:ascii="Aptos Narrow" w:eastAsia="Aptos Narrow" w:hAnsi="Aptos Narrow" w:cs="Aptos Narrow"/>
                <w:color w:val="000000" w:themeColor="text1"/>
                <w:sz w:val="22"/>
                <w:szCs w:val="22"/>
              </w:rPr>
              <w:t>61</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C3A8A1" w14:textId="19A3A668"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24093ABA"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09514C" w14:textId="21EC572C" w:rsidR="6C33F489" w:rsidRDefault="6C33F489" w:rsidP="6C33F489">
            <w:pPr>
              <w:spacing w:after="0"/>
              <w:jc w:val="right"/>
            </w:pPr>
            <w:r w:rsidRPr="6C33F489">
              <w:rPr>
                <w:rFonts w:ascii="Aptos Narrow" w:eastAsia="Aptos Narrow" w:hAnsi="Aptos Narrow" w:cs="Aptos Narrow"/>
                <w:color w:val="000000" w:themeColor="text1"/>
                <w:sz w:val="22"/>
                <w:szCs w:val="22"/>
              </w:rPr>
              <w:t>176</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152385" w14:textId="5D86133D"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6248AACB" w14:textId="42380521"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F2ACE1" w14:textId="2F436961" w:rsidR="6C33F489" w:rsidRDefault="6C33F489" w:rsidP="6C33F489">
            <w:pPr>
              <w:spacing w:after="0"/>
              <w:jc w:val="right"/>
            </w:pPr>
            <w:r w:rsidRPr="6C33F489">
              <w:rPr>
                <w:rFonts w:ascii="Aptos Narrow" w:eastAsia="Aptos Narrow" w:hAnsi="Aptos Narrow" w:cs="Aptos Narrow"/>
                <w:color w:val="000000" w:themeColor="text1"/>
                <w:sz w:val="22"/>
                <w:szCs w:val="22"/>
              </w:rPr>
              <w:t>158</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95F1B0" w14:textId="4FF064C3"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3A1C5D8D"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6F01B3" w14:textId="4F741C7A" w:rsidR="6C33F489" w:rsidRDefault="6C33F489" w:rsidP="6C33F489">
            <w:pPr>
              <w:spacing w:after="0"/>
              <w:jc w:val="right"/>
            </w:pPr>
            <w:r w:rsidRPr="6C33F489">
              <w:rPr>
                <w:rFonts w:ascii="Aptos Narrow" w:eastAsia="Aptos Narrow" w:hAnsi="Aptos Narrow" w:cs="Aptos Narrow"/>
                <w:color w:val="000000" w:themeColor="text1"/>
                <w:sz w:val="22"/>
                <w:szCs w:val="22"/>
              </w:rPr>
              <w:t>177</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B2F60C" w14:textId="17AC9C1E"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5F215A6D" w14:textId="6672DE75"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BB6605" w14:textId="0448599E" w:rsidR="6C33F489" w:rsidRDefault="6C33F489" w:rsidP="6C33F489">
            <w:pPr>
              <w:spacing w:after="0"/>
              <w:jc w:val="right"/>
            </w:pPr>
            <w:r w:rsidRPr="6C33F489">
              <w:rPr>
                <w:rFonts w:ascii="Aptos Narrow" w:eastAsia="Aptos Narrow" w:hAnsi="Aptos Narrow" w:cs="Aptos Narrow"/>
                <w:color w:val="000000" w:themeColor="text1"/>
                <w:sz w:val="22"/>
                <w:szCs w:val="22"/>
              </w:rPr>
              <w:t>169</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4C57E6" w14:textId="3EEEF82A"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7D673551"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F958C3" w14:textId="41B3C205" w:rsidR="6C33F489" w:rsidRDefault="6C33F489" w:rsidP="6C33F489">
            <w:pPr>
              <w:spacing w:after="0"/>
              <w:jc w:val="right"/>
            </w:pPr>
            <w:r w:rsidRPr="6C33F489">
              <w:rPr>
                <w:rFonts w:ascii="Aptos Narrow" w:eastAsia="Aptos Narrow" w:hAnsi="Aptos Narrow" w:cs="Aptos Narrow"/>
                <w:color w:val="000000" w:themeColor="text1"/>
                <w:sz w:val="22"/>
                <w:szCs w:val="22"/>
              </w:rPr>
              <w:t>186</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3E4422" w14:textId="459D4709"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59B298D6" w14:textId="1DBA6507"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AF326B" w14:textId="156E69B7" w:rsidR="6C33F489" w:rsidRDefault="6C33F489" w:rsidP="6C33F489">
            <w:pPr>
              <w:spacing w:after="0"/>
              <w:jc w:val="right"/>
            </w:pPr>
            <w:r w:rsidRPr="6C33F489">
              <w:rPr>
                <w:rFonts w:ascii="Aptos Narrow" w:eastAsia="Aptos Narrow" w:hAnsi="Aptos Narrow" w:cs="Aptos Narrow"/>
                <w:color w:val="000000" w:themeColor="text1"/>
                <w:sz w:val="22"/>
                <w:szCs w:val="22"/>
              </w:rPr>
              <w:t>181</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3A13C1" w14:textId="662E570D"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4FDD9299"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BC7253" w14:textId="0BA200E5" w:rsidR="6C33F489" w:rsidRDefault="6C33F489" w:rsidP="6C33F489">
            <w:pPr>
              <w:spacing w:after="0"/>
              <w:jc w:val="right"/>
            </w:pPr>
            <w:r w:rsidRPr="6C33F489">
              <w:rPr>
                <w:rFonts w:ascii="Aptos Narrow" w:eastAsia="Aptos Narrow" w:hAnsi="Aptos Narrow" w:cs="Aptos Narrow"/>
                <w:color w:val="000000" w:themeColor="text1"/>
                <w:sz w:val="22"/>
                <w:szCs w:val="22"/>
              </w:rPr>
              <w:t>107</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432DC0" w14:textId="09867225"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70A24C28" w14:textId="187B1515"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AFC2BB" w14:textId="39B54836" w:rsidR="6C33F489" w:rsidRDefault="6C33F489" w:rsidP="6C33F489">
            <w:pPr>
              <w:spacing w:after="0"/>
              <w:jc w:val="right"/>
            </w:pPr>
            <w:r w:rsidRPr="6C33F489">
              <w:rPr>
                <w:rFonts w:ascii="Aptos Narrow" w:eastAsia="Aptos Narrow" w:hAnsi="Aptos Narrow" w:cs="Aptos Narrow"/>
                <w:color w:val="000000" w:themeColor="text1"/>
                <w:sz w:val="22"/>
                <w:szCs w:val="22"/>
              </w:rPr>
              <w:t>194</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68D5E7" w14:textId="44787073"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5D1C29EB"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4A3822" w14:textId="5B471A5F" w:rsidR="6C33F489" w:rsidRDefault="6C33F489" w:rsidP="6C33F489">
            <w:pPr>
              <w:spacing w:after="0"/>
              <w:jc w:val="right"/>
            </w:pPr>
            <w:r w:rsidRPr="6C33F489">
              <w:rPr>
                <w:rFonts w:ascii="Aptos Narrow" w:eastAsia="Aptos Narrow" w:hAnsi="Aptos Narrow" w:cs="Aptos Narrow"/>
                <w:color w:val="000000" w:themeColor="text1"/>
                <w:sz w:val="22"/>
                <w:szCs w:val="22"/>
              </w:rPr>
              <w:t>118</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75609B" w14:textId="17BD2DEC"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54E54812" w14:textId="7801EF1F"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0C33FE" w14:textId="038A8718" w:rsidR="6C33F489" w:rsidRDefault="6C33F489" w:rsidP="6C33F489">
            <w:pPr>
              <w:spacing w:after="0"/>
              <w:jc w:val="right"/>
            </w:pPr>
            <w:r w:rsidRPr="6C33F489">
              <w:rPr>
                <w:rFonts w:ascii="Aptos Narrow" w:eastAsia="Aptos Narrow" w:hAnsi="Aptos Narrow" w:cs="Aptos Narrow"/>
                <w:color w:val="000000" w:themeColor="text1"/>
                <w:sz w:val="22"/>
                <w:szCs w:val="22"/>
              </w:rPr>
              <w:t>20</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572382" w14:textId="1DE57D0E"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064B4912"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3160F" w14:textId="6A6245CF" w:rsidR="6C33F489" w:rsidRDefault="6C33F489" w:rsidP="6C33F489">
            <w:pPr>
              <w:spacing w:after="0"/>
              <w:jc w:val="right"/>
            </w:pPr>
            <w:r w:rsidRPr="6C33F489">
              <w:rPr>
                <w:rFonts w:ascii="Aptos Narrow" w:eastAsia="Aptos Narrow" w:hAnsi="Aptos Narrow" w:cs="Aptos Narrow"/>
                <w:color w:val="000000" w:themeColor="text1"/>
                <w:sz w:val="22"/>
                <w:szCs w:val="22"/>
              </w:rPr>
              <w:t>166</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FB46E2" w14:textId="6E458D95"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61F593BB" w14:textId="53E38A45"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F04A0F" w14:textId="280A5C2E" w:rsidR="6C33F489" w:rsidRDefault="6C33F489" w:rsidP="6C33F489">
            <w:pPr>
              <w:spacing w:after="0"/>
              <w:jc w:val="right"/>
            </w:pPr>
            <w:r w:rsidRPr="6C33F489">
              <w:rPr>
                <w:rFonts w:ascii="Aptos Narrow" w:eastAsia="Aptos Narrow" w:hAnsi="Aptos Narrow" w:cs="Aptos Narrow"/>
                <w:color w:val="000000" w:themeColor="text1"/>
                <w:sz w:val="22"/>
                <w:szCs w:val="22"/>
              </w:rPr>
              <w:t>151</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9D18F3" w14:textId="17B9EACF"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3FAD6EAB"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8D9688" w14:textId="5CBACFC9" w:rsidR="6C33F489" w:rsidRDefault="6C33F489" w:rsidP="6C33F489">
            <w:pPr>
              <w:spacing w:after="0"/>
              <w:jc w:val="right"/>
            </w:pPr>
            <w:r w:rsidRPr="6C33F489">
              <w:rPr>
                <w:rFonts w:ascii="Aptos Narrow" w:eastAsia="Aptos Narrow" w:hAnsi="Aptos Narrow" w:cs="Aptos Narrow"/>
                <w:color w:val="000000" w:themeColor="text1"/>
                <w:sz w:val="22"/>
                <w:szCs w:val="22"/>
              </w:rPr>
              <w:t>173</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F6E985" w14:textId="13E597DD"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4F721276" w14:textId="72D42236"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900979" w14:textId="62FA2074" w:rsidR="6C33F489" w:rsidRDefault="6C33F489" w:rsidP="6C33F489">
            <w:pPr>
              <w:spacing w:after="0"/>
              <w:jc w:val="right"/>
            </w:pPr>
            <w:r w:rsidRPr="6C33F489">
              <w:rPr>
                <w:rFonts w:ascii="Aptos Narrow" w:eastAsia="Aptos Narrow" w:hAnsi="Aptos Narrow" w:cs="Aptos Narrow"/>
                <w:color w:val="000000" w:themeColor="text1"/>
                <w:sz w:val="22"/>
                <w:szCs w:val="22"/>
              </w:rPr>
              <w:t>168</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94F9CA" w14:textId="30974779"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0738885C"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9638D1" w14:textId="10122805" w:rsidR="6C33F489" w:rsidRDefault="6C33F489" w:rsidP="6C33F489">
            <w:pPr>
              <w:spacing w:after="0"/>
              <w:jc w:val="right"/>
            </w:pPr>
            <w:r w:rsidRPr="6C33F489">
              <w:rPr>
                <w:rFonts w:ascii="Aptos Narrow" w:eastAsia="Aptos Narrow" w:hAnsi="Aptos Narrow" w:cs="Aptos Narrow"/>
                <w:color w:val="000000" w:themeColor="text1"/>
                <w:sz w:val="22"/>
                <w:szCs w:val="22"/>
              </w:rPr>
              <w:t>180</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1BBCB4" w14:textId="4CCE6FBD"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35BA3BB4" w14:textId="20EC3DE5"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BEAB32" w14:textId="357AC138" w:rsidR="6C33F489" w:rsidRDefault="6C33F489" w:rsidP="6C33F489">
            <w:pPr>
              <w:spacing w:after="0"/>
              <w:jc w:val="right"/>
            </w:pPr>
            <w:r w:rsidRPr="6C33F489">
              <w:rPr>
                <w:rFonts w:ascii="Aptos Narrow" w:eastAsia="Aptos Narrow" w:hAnsi="Aptos Narrow" w:cs="Aptos Narrow"/>
                <w:color w:val="000000" w:themeColor="text1"/>
                <w:sz w:val="22"/>
                <w:szCs w:val="22"/>
              </w:rPr>
              <w:t>172</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6AD26" w14:textId="6D427B6D"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09D30795"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0B2C5D" w14:textId="7AA88EBB" w:rsidR="6C33F489" w:rsidRDefault="6C33F489" w:rsidP="6C33F489">
            <w:pPr>
              <w:spacing w:after="0"/>
              <w:jc w:val="right"/>
            </w:pPr>
            <w:r w:rsidRPr="6C33F489">
              <w:rPr>
                <w:rFonts w:ascii="Aptos Narrow" w:eastAsia="Aptos Narrow" w:hAnsi="Aptos Narrow" w:cs="Aptos Narrow"/>
                <w:color w:val="000000" w:themeColor="text1"/>
                <w:sz w:val="22"/>
                <w:szCs w:val="22"/>
              </w:rPr>
              <w:t>183</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D1FBA1" w14:textId="0305B7E8"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60DE9C9C" w14:textId="54153980"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18C109" w14:textId="3B8A1A63" w:rsidR="6C33F489" w:rsidRDefault="6C33F489" w:rsidP="6C33F489">
            <w:pPr>
              <w:spacing w:after="0"/>
              <w:jc w:val="right"/>
            </w:pPr>
            <w:r w:rsidRPr="6C33F489">
              <w:rPr>
                <w:rFonts w:ascii="Aptos Narrow" w:eastAsia="Aptos Narrow" w:hAnsi="Aptos Narrow" w:cs="Aptos Narrow"/>
                <w:color w:val="000000" w:themeColor="text1"/>
                <w:sz w:val="22"/>
                <w:szCs w:val="22"/>
              </w:rPr>
              <w:t>175</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F93662" w14:textId="404C49CD"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573FA0A9"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F4A4C3" w14:textId="72F80E94" w:rsidR="6C33F489" w:rsidRDefault="6C33F489" w:rsidP="6C33F489">
            <w:pPr>
              <w:spacing w:after="0"/>
              <w:jc w:val="right"/>
            </w:pPr>
            <w:r w:rsidRPr="6C33F489">
              <w:rPr>
                <w:rFonts w:ascii="Aptos Narrow" w:eastAsia="Aptos Narrow" w:hAnsi="Aptos Narrow" w:cs="Aptos Narrow"/>
                <w:color w:val="000000" w:themeColor="text1"/>
                <w:sz w:val="22"/>
                <w:szCs w:val="22"/>
              </w:rPr>
              <w:t>192</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32AFDC" w14:textId="272C10E5"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2B6E4FA4" w14:textId="2ACD8113"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62E5BD" w14:textId="718B994A" w:rsidR="6C33F489" w:rsidRDefault="6C33F489" w:rsidP="6C33F489">
            <w:pPr>
              <w:spacing w:after="0"/>
              <w:jc w:val="right"/>
            </w:pPr>
            <w:r w:rsidRPr="6C33F489">
              <w:rPr>
                <w:rFonts w:ascii="Aptos Narrow" w:eastAsia="Aptos Narrow" w:hAnsi="Aptos Narrow" w:cs="Aptos Narrow"/>
                <w:color w:val="000000" w:themeColor="text1"/>
                <w:sz w:val="22"/>
                <w:szCs w:val="22"/>
              </w:rPr>
              <w:t>184</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C275E" w14:textId="2A429E43"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3754AC6C"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4899EB" w14:textId="54897BF8" w:rsidR="6C33F489" w:rsidRDefault="6C33F489" w:rsidP="6C33F489">
            <w:pPr>
              <w:spacing w:after="0"/>
              <w:jc w:val="right"/>
            </w:pPr>
            <w:r w:rsidRPr="6C33F489">
              <w:rPr>
                <w:rFonts w:ascii="Aptos Narrow" w:eastAsia="Aptos Narrow" w:hAnsi="Aptos Narrow" w:cs="Aptos Narrow"/>
                <w:color w:val="000000" w:themeColor="text1"/>
                <w:sz w:val="22"/>
                <w:szCs w:val="22"/>
              </w:rPr>
              <w:t>195</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A94EBA" w14:textId="30B9C278"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49582C4A" w14:textId="48A2DE7E"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C3BE68" w14:textId="5ECEBDA0" w:rsidR="6C33F489" w:rsidRDefault="6C33F489" w:rsidP="6C33F489">
            <w:pPr>
              <w:spacing w:after="0"/>
              <w:jc w:val="right"/>
            </w:pPr>
            <w:r w:rsidRPr="6C33F489">
              <w:rPr>
                <w:rFonts w:ascii="Aptos Narrow" w:eastAsia="Aptos Narrow" w:hAnsi="Aptos Narrow" w:cs="Aptos Narrow"/>
                <w:color w:val="000000" w:themeColor="text1"/>
                <w:sz w:val="22"/>
                <w:szCs w:val="22"/>
              </w:rPr>
              <w:t>191</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8EEA20" w14:textId="582AA459"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055B9F52"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6C4284" w14:textId="29FF1582" w:rsidR="6C33F489" w:rsidRDefault="6C33F489" w:rsidP="6C33F489">
            <w:pPr>
              <w:spacing w:after="0"/>
              <w:jc w:val="right"/>
            </w:pPr>
            <w:r w:rsidRPr="6C33F489">
              <w:rPr>
                <w:rFonts w:ascii="Aptos Narrow" w:eastAsia="Aptos Narrow" w:hAnsi="Aptos Narrow" w:cs="Aptos Narrow"/>
                <w:color w:val="000000" w:themeColor="text1"/>
                <w:sz w:val="22"/>
                <w:szCs w:val="22"/>
              </w:rPr>
              <w:t>196</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9FDABB" w14:textId="598C0D23"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6C884DC8" w14:textId="499C87DD"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B4272E" w14:textId="4E098E63" w:rsidR="6C33F489" w:rsidRDefault="6C33F489" w:rsidP="6C33F489">
            <w:pPr>
              <w:spacing w:after="0"/>
              <w:jc w:val="right"/>
            </w:pPr>
            <w:r w:rsidRPr="6C33F489">
              <w:rPr>
                <w:rFonts w:ascii="Aptos Narrow" w:eastAsia="Aptos Narrow" w:hAnsi="Aptos Narrow" w:cs="Aptos Narrow"/>
                <w:color w:val="000000" w:themeColor="text1"/>
                <w:sz w:val="22"/>
                <w:szCs w:val="22"/>
              </w:rPr>
              <w:t>198</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D8AF67" w14:textId="44F70018"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034F3B9A"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E4C6F3" w14:textId="4088BE41" w:rsidR="6C33F489" w:rsidRDefault="6C33F489" w:rsidP="6C33F489">
            <w:pPr>
              <w:spacing w:after="0"/>
              <w:jc w:val="right"/>
            </w:pPr>
            <w:r w:rsidRPr="6C33F489">
              <w:rPr>
                <w:rFonts w:ascii="Aptos Narrow" w:eastAsia="Aptos Narrow" w:hAnsi="Aptos Narrow" w:cs="Aptos Narrow"/>
                <w:color w:val="000000" w:themeColor="text1"/>
                <w:sz w:val="22"/>
                <w:szCs w:val="22"/>
              </w:rPr>
              <w:t>189</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5777CF" w14:textId="479D5FF4"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3D460583" w14:textId="38CAF393"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AACBD3" w14:textId="0105869A" w:rsidR="6C33F489" w:rsidRDefault="6C33F489" w:rsidP="6C33F489">
            <w:pPr>
              <w:spacing w:after="0"/>
              <w:jc w:val="right"/>
            </w:pPr>
            <w:r w:rsidRPr="6C33F489">
              <w:rPr>
                <w:rFonts w:ascii="Aptos Narrow" w:eastAsia="Aptos Narrow" w:hAnsi="Aptos Narrow" w:cs="Aptos Narrow"/>
                <w:color w:val="000000" w:themeColor="text1"/>
                <w:sz w:val="22"/>
                <w:szCs w:val="22"/>
              </w:rPr>
              <w:t>199</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EDEAE9" w14:textId="7257F946"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5AC58042" w14:textId="77777777" w:rsidTr="6C33F489">
        <w:trPr>
          <w:trHeight w:val="285"/>
        </w:trPr>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601092" w14:textId="40B76CD9" w:rsidR="6C33F489" w:rsidRDefault="6C33F489" w:rsidP="6C33F489">
            <w:pPr>
              <w:spacing w:after="0"/>
              <w:jc w:val="right"/>
            </w:pPr>
            <w:r w:rsidRPr="6C33F489">
              <w:rPr>
                <w:rFonts w:ascii="Aptos Narrow" w:eastAsia="Aptos Narrow" w:hAnsi="Aptos Narrow" w:cs="Aptos Narrow"/>
                <w:color w:val="000000" w:themeColor="text1"/>
                <w:sz w:val="22"/>
                <w:szCs w:val="22"/>
              </w:rPr>
              <w:t>193</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A40AA6" w14:textId="3EE42433" w:rsidR="6C33F489" w:rsidRDefault="6C33F489" w:rsidP="6C33F489">
            <w:pPr>
              <w:spacing w:after="0"/>
            </w:pPr>
            <w:r w:rsidRPr="6C33F489">
              <w:rPr>
                <w:rFonts w:ascii="Aptos Narrow" w:eastAsia="Aptos Narrow" w:hAnsi="Aptos Narrow" w:cs="Aptos Narrow"/>
                <w:color w:val="000000" w:themeColor="text1"/>
                <w:sz w:val="22"/>
                <w:szCs w:val="22"/>
              </w:rPr>
              <w:t>Dark</w:t>
            </w:r>
          </w:p>
        </w:tc>
        <w:tc>
          <w:tcPr>
            <w:tcW w:w="555" w:type="dxa"/>
            <w:tcBorders>
              <w:top w:val="nil"/>
              <w:left w:val="single" w:sz="4" w:space="0" w:color="auto"/>
              <w:bottom w:val="nil"/>
              <w:right w:val="nil"/>
            </w:tcBorders>
            <w:shd w:val="clear" w:color="auto" w:fill="ADADAD" w:themeFill="background2" w:themeFillShade="BF"/>
            <w:tcMar>
              <w:top w:w="15" w:type="dxa"/>
              <w:left w:w="15" w:type="dxa"/>
              <w:right w:w="15" w:type="dxa"/>
            </w:tcMar>
            <w:vAlign w:val="bottom"/>
          </w:tcPr>
          <w:p w14:paraId="0A7F4980" w14:textId="343F27A0" w:rsidR="6C33F489" w:rsidRDefault="6C33F489" w:rsidP="6C33F489">
            <w:pPr>
              <w:spacing w:after="0"/>
            </w:pPr>
            <w:r w:rsidRPr="6C33F489">
              <w:rPr>
                <w:rFonts w:ascii="Aptos Narrow" w:eastAsia="Aptos Narrow" w:hAnsi="Aptos Narrow" w:cs="Aptos Narrow"/>
                <w:color w:val="000000" w:themeColor="text1"/>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140EBD" w14:textId="46005BA4" w:rsidR="6C33F489" w:rsidRDefault="6C33F489" w:rsidP="6C33F489">
            <w:pPr>
              <w:spacing w:after="0"/>
              <w:jc w:val="right"/>
            </w:pPr>
            <w:r w:rsidRPr="6C33F489">
              <w:rPr>
                <w:rFonts w:ascii="Aptos Narrow" w:eastAsia="Aptos Narrow" w:hAnsi="Aptos Narrow" w:cs="Aptos Narrow"/>
                <w:color w:val="000000" w:themeColor="text1"/>
                <w:sz w:val="22"/>
                <w:szCs w:val="22"/>
              </w:rPr>
              <w:t>171</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3D9AE5" w14:textId="3D63AF38" w:rsidR="6C33F489" w:rsidRDefault="6C33F489" w:rsidP="6C33F489">
            <w:pPr>
              <w:spacing w:after="0"/>
            </w:pPr>
            <w:r w:rsidRPr="6C33F489">
              <w:rPr>
                <w:rFonts w:ascii="Aptos Narrow" w:eastAsia="Aptos Narrow" w:hAnsi="Aptos Narrow" w:cs="Aptos Narrow"/>
                <w:color w:val="000000" w:themeColor="text1"/>
                <w:sz w:val="22"/>
                <w:szCs w:val="22"/>
              </w:rPr>
              <w:t>Light</w:t>
            </w:r>
          </w:p>
        </w:tc>
      </w:tr>
      <w:tr w:rsidR="6C33F489" w14:paraId="35892447" w14:textId="77777777" w:rsidTr="6C33F489">
        <w:trPr>
          <w:trHeight w:val="285"/>
        </w:trPr>
        <w:tc>
          <w:tcPr>
            <w:tcW w:w="1305" w:type="dxa"/>
            <w:tcBorders>
              <w:top w:val="single" w:sz="4" w:space="0" w:color="auto"/>
              <w:left w:val="nil"/>
              <w:bottom w:val="nil"/>
              <w:right w:val="nil"/>
            </w:tcBorders>
            <w:tcMar>
              <w:top w:w="15" w:type="dxa"/>
              <w:left w:w="15" w:type="dxa"/>
              <w:right w:w="15" w:type="dxa"/>
            </w:tcMar>
            <w:vAlign w:val="bottom"/>
          </w:tcPr>
          <w:p w14:paraId="6F60744E" w14:textId="59D0219E" w:rsidR="6C33F489" w:rsidRDefault="6C33F489"/>
        </w:tc>
        <w:tc>
          <w:tcPr>
            <w:tcW w:w="1305" w:type="dxa"/>
            <w:tcBorders>
              <w:top w:val="single" w:sz="4" w:space="0" w:color="auto"/>
              <w:left w:val="nil"/>
              <w:bottom w:val="nil"/>
              <w:right w:val="nil"/>
            </w:tcBorders>
            <w:tcMar>
              <w:top w:w="15" w:type="dxa"/>
              <w:left w:w="15" w:type="dxa"/>
              <w:right w:w="15" w:type="dxa"/>
            </w:tcMar>
            <w:vAlign w:val="bottom"/>
          </w:tcPr>
          <w:p w14:paraId="13DBEBE1" w14:textId="19DBD04B" w:rsidR="6C33F489" w:rsidRDefault="6C33F489"/>
        </w:tc>
        <w:tc>
          <w:tcPr>
            <w:tcW w:w="555" w:type="dxa"/>
            <w:tcBorders>
              <w:top w:val="nil"/>
              <w:left w:val="nil"/>
              <w:bottom w:val="nil"/>
              <w:right w:val="nil"/>
            </w:tcBorders>
            <w:tcMar>
              <w:top w:w="15" w:type="dxa"/>
              <w:left w:w="15" w:type="dxa"/>
              <w:right w:w="15" w:type="dxa"/>
            </w:tcMar>
            <w:vAlign w:val="bottom"/>
          </w:tcPr>
          <w:p w14:paraId="54CA3C67" w14:textId="5395DDBA" w:rsidR="6C33F489" w:rsidRDefault="6C33F489"/>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EB2475" w14:textId="127FCB3D" w:rsidR="6C33F489" w:rsidRDefault="6C33F489" w:rsidP="6C33F489">
            <w:pPr>
              <w:spacing w:after="0"/>
              <w:jc w:val="right"/>
            </w:pPr>
            <w:r w:rsidRPr="6C33F489">
              <w:rPr>
                <w:rFonts w:ascii="Aptos Narrow" w:eastAsia="Aptos Narrow" w:hAnsi="Aptos Narrow" w:cs="Aptos Narrow"/>
                <w:color w:val="000000" w:themeColor="text1"/>
                <w:sz w:val="22"/>
                <w:szCs w:val="22"/>
              </w:rPr>
              <w:t>187</w:t>
            </w:r>
          </w:p>
        </w:tc>
        <w:tc>
          <w:tcPr>
            <w:tcW w:w="13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7E10B1" w14:textId="2FFF7629" w:rsidR="6C33F489" w:rsidRDefault="6C33F489" w:rsidP="6C33F489">
            <w:pPr>
              <w:spacing w:after="0"/>
            </w:pPr>
            <w:r w:rsidRPr="6C33F489">
              <w:rPr>
                <w:rFonts w:ascii="Aptos Narrow" w:eastAsia="Aptos Narrow" w:hAnsi="Aptos Narrow" w:cs="Aptos Narrow"/>
                <w:color w:val="000000" w:themeColor="text1"/>
                <w:sz w:val="22"/>
                <w:szCs w:val="22"/>
              </w:rPr>
              <w:t>Light</w:t>
            </w:r>
          </w:p>
        </w:tc>
      </w:tr>
    </w:tbl>
    <w:p w14:paraId="4A601E27" w14:textId="42ECEC5C" w:rsidR="008B57F6" w:rsidRDefault="008B57F6"/>
    <w:sectPr w:rsidR="008B57F6" w:rsidSect="008B5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F6"/>
    <w:rsid w:val="000F65C9"/>
    <w:rsid w:val="003B362A"/>
    <w:rsid w:val="008B57F6"/>
    <w:rsid w:val="139B771F"/>
    <w:rsid w:val="27ECF8A8"/>
    <w:rsid w:val="2CC6E5CC"/>
    <w:rsid w:val="2F645CA0"/>
    <w:rsid w:val="3A89C763"/>
    <w:rsid w:val="5A25CE4F"/>
    <w:rsid w:val="6C33F489"/>
    <w:rsid w:val="7174561D"/>
    <w:rsid w:val="7DD2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2DF3"/>
  <w15:chartTrackingRefBased/>
  <w15:docId w15:val="{2C0BA6A1-EBBF-4262-8BE6-26C202C1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7F6"/>
    <w:rPr>
      <w:rFonts w:eastAsiaTheme="majorEastAsia" w:cstheme="majorBidi"/>
      <w:color w:val="272727" w:themeColor="text1" w:themeTint="D8"/>
    </w:rPr>
  </w:style>
  <w:style w:type="paragraph" w:styleId="Title">
    <w:name w:val="Title"/>
    <w:basedOn w:val="Normal"/>
    <w:next w:val="Normal"/>
    <w:link w:val="TitleChar"/>
    <w:uiPriority w:val="10"/>
    <w:qFormat/>
    <w:rsid w:val="008B5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7F6"/>
    <w:pPr>
      <w:spacing w:before="160"/>
      <w:jc w:val="center"/>
    </w:pPr>
    <w:rPr>
      <w:i/>
      <w:iCs/>
      <w:color w:val="404040" w:themeColor="text1" w:themeTint="BF"/>
    </w:rPr>
  </w:style>
  <w:style w:type="character" w:customStyle="1" w:styleId="QuoteChar">
    <w:name w:val="Quote Char"/>
    <w:basedOn w:val="DefaultParagraphFont"/>
    <w:link w:val="Quote"/>
    <w:uiPriority w:val="29"/>
    <w:rsid w:val="008B57F6"/>
    <w:rPr>
      <w:i/>
      <w:iCs/>
      <w:color w:val="404040" w:themeColor="text1" w:themeTint="BF"/>
    </w:rPr>
  </w:style>
  <w:style w:type="paragraph" w:styleId="ListParagraph">
    <w:name w:val="List Paragraph"/>
    <w:basedOn w:val="Normal"/>
    <w:uiPriority w:val="34"/>
    <w:qFormat/>
    <w:rsid w:val="008B57F6"/>
    <w:pPr>
      <w:ind w:left="720"/>
      <w:contextualSpacing/>
    </w:pPr>
  </w:style>
  <w:style w:type="character" w:styleId="IntenseEmphasis">
    <w:name w:val="Intense Emphasis"/>
    <w:basedOn w:val="DefaultParagraphFont"/>
    <w:uiPriority w:val="21"/>
    <w:qFormat/>
    <w:rsid w:val="008B57F6"/>
    <w:rPr>
      <w:i/>
      <w:iCs/>
      <w:color w:val="0F4761" w:themeColor="accent1" w:themeShade="BF"/>
    </w:rPr>
  </w:style>
  <w:style w:type="paragraph" w:styleId="IntenseQuote">
    <w:name w:val="Intense Quote"/>
    <w:basedOn w:val="Normal"/>
    <w:next w:val="Normal"/>
    <w:link w:val="IntenseQuoteChar"/>
    <w:uiPriority w:val="30"/>
    <w:qFormat/>
    <w:rsid w:val="008B5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7F6"/>
    <w:rPr>
      <w:i/>
      <w:iCs/>
      <w:color w:val="0F4761" w:themeColor="accent1" w:themeShade="BF"/>
    </w:rPr>
  </w:style>
  <w:style w:type="character" w:styleId="IntenseReference">
    <w:name w:val="Intense Reference"/>
    <w:basedOn w:val="DefaultParagraphFont"/>
    <w:uiPriority w:val="32"/>
    <w:qFormat/>
    <w:rsid w:val="008B57F6"/>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890</Characters>
  <Application>Microsoft Office Word</Application>
  <DocSecurity>0</DocSecurity>
  <Lines>80</Lines>
  <Paragraphs>49</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Fox</dc:creator>
  <cp:keywords/>
  <dc:description/>
  <cp:lastModifiedBy>Jordan Fox</cp:lastModifiedBy>
  <cp:revision>2</cp:revision>
  <dcterms:created xsi:type="dcterms:W3CDTF">2026-06-19T17:14:00Z</dcterms:created>
  <dcterms:modified xsi:type="dcterms:W3CDTF">2026-06-19T17:14:00Z</dcterms:modified>
</cp:coreProperties>
</file>