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CC4" w:rsidRPr="00EB5C3A" w:rsidRDefault="00000000">
      <w:pPr>
        <w:pStyle w:val="Title"/>
        <w:rPr>
          <w:rFonts w:ascii="Times New Roman" w:hAnsi="Times New Roman" w:cs="Times New Roman"/>
          <w:sz w:val="24"/>
          <w:szCs w:val="24"/>
        </w:rPr>
      </w:pPr>
      <w:r w:rsidRPr="00983B50">
        <w:rPr>
          <w:rFonts w:ascii="Times New Roman" w:hAnsi="Times New Roman" w:cs="Times New Roman"/>
          <w:b/>
          <w:bCs/>
          <w:color w:val="0F243E" w:themeColor="text2" w:themeShade="80"/>
          <w:sz w:val="24"/>
          <w:szCs w:val="24"/>
        </w:rPr>
        <w:t xml:space="preserve">BYLAWS OF </w:t>
      </w:r>
      <w:r w:rsidR="0083696B" w:rsidRPr="00983B50">
        <w:rPr>
          <w:rFonts w:ascii="Times New Roman" w:hAnsi="Times New Roman" w:cs="Times New Roman"/>
          <w:b/>
          <w:bCs/>
          <w:color w:val="0F243E" w:themeColor="text2" w:themeShade="80"/>
          <w:sz w:val="24"/>
          <w:szCs w:val="24"/>
        </w:rPr>
        <w:t>VIPERS HOCKEY WV</w:t>
      </w:r>
      <w:r w:rsidR="001D5458">
        <w:rPr>
          <w:rFonts w:ascii="Times New Roman" w:hAnsi="Times New Roman" w:cs="Times New Roman"/>
          <w:sz w:val="24"/>
          <w:szCs w:val="24"/>
        </w:rPr>
        <w:tab/>
      </w:r>
      <w:r w:rsidR="001D5458">
        <w:rPr>
          <w:rFonts w:ascii="Times New Roman" w:hAnsi="Times New Roman" w:cs="Times New Roman"/>
          <w:noProof/>
          <w:sz w:val="24"/>
          <w:szCs w:val="24"/>
        </w:rPr>
        <w:drawing>
          <wp:inline distT="0" distB="0" distL="0" distR="0">
            <wp:extent cx="2425453" cy="1335405"/>
            <wp:effectExtent l="0" t="0" r="635" b="0"/>
            <wp:docPr id="930440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40381" name="Picture 930440381"/>
                    <pic:cNvPicPr/>
                  </pic:nvPicPr>
                  <pic:blipFill>
                    <a:blip r:embed="rId8"/>
                    <a:stretch>
                      <a:fillRect/>
                    </a:stretch>
                  </pic:blipFill>
                  <pic:spPr>
                    <a:xfrm>
                      <a:off x="0" y="0"/>
                      <a:ext cx="2452324" cy="1350200"/>
                    </a:xfrm>
                    <a:prstGeom prst="rect">
                      <a:avLst/>
                    </a:prstGeom>
                  </pic:spPr>
                </pic:pic>
              </a:graphicData>
            </a:graphic>
          </wp:inline>
        </w:drawing>
      </w:r>
    </w:p>
    <w:p w:rsidR="00971CC4" w:rsidRPr="00EB5C3A" w:rsidRDefault="00000000">
      <w:pPr>
        <w:rPr>
          <w:rFonts w:ascii="Times New Roman" w:hAnsi="Times New Roman" w:cs="Times New Roman"/>
          <w:sz w:val="24"/>
          <w:szCs w:val="24"/>
        </w:rPr>
      </w:pPr>
      <w:r w:rsidRPr="00EB5C3A">
        <w:rPr>
          <w:rFonts w:ascii="Times New Roman" w:hAnsi="Times New Roman" w:cs="Times New Roman"/>
          <w:sz w:val="24"/>
          <w:szCs w:val="24"/>
        </w:rPr>
        <w:t>(A West Virginia Nonprofit Corporation)</w:t>
      </w:r>
    </w:p>
    <w:p w:rsidR="00777F2E" w:rsidRPr="00983B50" w:rsidRDefault="00777F2E" w:rsidP="00777F2E">
      <w:pPr>
        <w:pStyle w:val="Heading2"/>
        <w:rPr>
          <w:color w:val="auto"/>
        </w:rPr>
      </w:pPr>
      <w:r w:rsidRPr="00983B50">
        <w:rPr>
          <w:color w:val="auto"/>
        </w:rPr>
        <w:t>ARTICLE I – NAME AND PURPOSE</w:t>
      </w:r>
    </w:p>
    <w:p w:rsidR="00777F2E" w:rsidRPr="00983B50" w:rsidRDefault="00777F2E" w:rsidP="00777F2E">
      <w:pPr>
        <w:pStyle w:val="Heading3"/>
        <w:rPr>
          <w:color w:val="auto"/>
        </w:rPr>
      </w:pPr>
      <w:r w:rsidRPr="00983B50">
        <w:rPr>
          <w:color w:val="auto"/>
        </w:rPr>
        <w:t>Section 1. Name.</w:t>
      </w:r>
    </w:p>
    <w:p w:rsidR="00777F2E" w:rsidRPr="00983B50" w:rsidRDefault="00777F2E" w:rsidP="00777F2E">
      <w:pPr>
        <w:pStyle w:val="NormalWeb"/>
      </w:pPr>
      <w:r w:rsidRPr="00983B50">
        <w:t xml:space="preserve">The name of this nonprofit corporation is </w:t>
      </w:r>
      <w:r w:rsidRPr="00983B50">
        <w:rPr>
          <w:rStyle w:val="Strong"/>
        </w:rPr>
        <w:t>Vipers Hockey WV</w:t>
      </w:r>
      <w:r w:rsidRPr="00983B50">
        <w:t xml:space="preserve"> (hereinafter, the “Corporation”). Employer Identification Number: </w:t>
      </w:r>
      <w:r w:rsidRPr="00983B50">
        <w:rPr>
          <w:rStyle w:val="Strong"/>
        </w:rPr>
        <w:t>81-1007838</w:t>
      </w:r>
    </w:p>
    <w:p w:rsidR="00777F2E" w:rsidRPr="00983B50" w:rsidRDefault="00777F2E" w:rsidP="00777F2E">
      <w:pPr>
        <w:pStyle w:val="Heading3"/>
        <w:rPr>
          <w:color w:val="auto"/>
        </w:rPr>
      </w:pPr>
      <w:r w:rsidRPr="00983B50">
        <w:rPr>
          <w:color w:val="auto"/>
        </w:rPr>
        <w:t>Section 2. Purpose.</w:t>
      </w:r>
    </w:p>
    <w:p w:rsidR="00777F2E" w:rsidRPr="00983B50" w:rsidRDefault="00777F2E" w:rsidP="00777F2E">
      <w:pPr>
        <w:pStyle w:val="NormalWeb"/>
      </w:pPr>
      <w:r w:rsidRPr="00983B50">
        <w:t>The Corporation is organized and shall be operated exclusively for charitable and educational purposes within the meaning of Section 501(c)(3) of the Internal Revenue Code of 1986, as amended. In furtherance of its exempt purposes, the Corporation shall provide middle school and high school students with the opportunity to participate in competitive ice hockey while promoting education, character development, teamwork, sportsmanship, respect, and leadership skills both on and off the ice.</w:t>
      </w:r>
    </w:p>
    <w:p w:rsidR="00777F2E" w:rsidRPr="00983B50" w:rsidRDefault="00777F2E" w:rsidP="00777F2E">
      <w:pPr>
        <w:pStyle w:val="Heading3"/>
        <w:rPr>
          <w:color w:val="auto"/>
        </w:rPr>
      </w:pPr>
      <w:r w:rsidRPr="00983B50">
        <w:rPr>
          <w:color w:val="auto"/>
        </w:rPr>
        <w:t>Section 3. Mission Statement.</w:t>
      </w:r>
    </w:p>
    <w:p w:rsidR="00777F2E" w:rsidRPr="00983B50" w:rsidRDefault="00777F2E" w:rsidP="00777F2E">
      <w:pPr>
        <w:pStyle w:val="NormalWeb"/>
      </w:pPr>
      <w:r w:rsidRPr="00983B50">
        <w:t xml:space="preserve">Founded in 2016, </w:t>
      </w:r>
      <w:r w:rsidRPr="00983B50">
        <w:rPr>
          <w:rStyle w:val="Strong"/>
        </w:rPr>
        <w:t>Vipers Hockey WV</w:t>
      </w:r>
      <w:r w:rsidRPr="00983B50">
        <w:t>, a 501(c)(3) nonprofit organization, administers a nationally recognized program serving middle school and high school students from the Eastern Panhandle of West Virginia. The Corporation operates Varsity, Junior Varsity, and Middle School teams and welcomes a diverse group of athletes from public, private, and homeschool settings, as well as students from neighboring states without comparable programs.</w:t>
      </w:r>
    </w:p>
    <w:p w:rsidR="00777F2E" w:rsidRPr="00983B50" w:rsidRDefault="00777F2E" w:rsidP="00777F2E">
      <w:pPr>
        <w:pStyle w:val="NormalWeb"/>
      </w:pPr>
      <w:r w:rsidRPr="00983B50">
        <w:t xml:space="preserve">The Corporation’s mission is to provide a safe, competitive, and supportive environment fostering athletic and personal development. Emphasis is placed upon character, teamwork, sportsmanship, respect, and a strong work ethic. Alumni frequently return as coaches, officials, and participants in annual events, embodying the Corporation’s motto: </w:t>
      </w:r>
      <w:r w:rsidRPr="00983B50">
        <w:rPr>
          <w:rStyle w:val="Strong"/>
        </w:rPr>
        <w:t>“Once a Viper, always a Viper.”</w:t>
      </w:r>
    </w:p>
    <w:p w:rsidR="00777F2E" w:rsidRPr="00983B50" w:rsidRDefault="00777F2E" w:rsidP="00777F2E">
      <w:pPr>
        <w:pStyle w:val="Heading2"/>
        <w:rPr>
          <w:color w:val="auto"/>
        </w:rPr>
      </w:pPr>
      <w:r w:rsidRPr="00983B50">
        <w:rPr>
          <w:color w:val="auto"/>
        </w:rPr>
        <w:lastRenderedPageBreak/>
        <w:t>ARTICLE II – PRINCIPAL OFFICE AND REGISTERED AGENT</w:t>
      </w:r>
    </w:p>
    <w:p w:rsidR="00777F2E" w:rsidRPr="00983B50" w:rsidRDefault="00777F2E" w:rsidP="00777F2E">
      <w:pPr>
        <w:pStyle w:val="Heading3"/>
        <w:rPr>
          <w:color w:val="auto"/>
        </w:rPr>
      </w:pPr>
      <w:r w:rsidRPr="00983B50">
        <w:rPr>
          <w:color w:val="auto"/>
        </w:rPr>
        <w:t>Section 1. Principal Office.</w:t>
      </w:r>
    </w:p>
    <w:p w:rsidR="00777F2E" w:rsidRPr="00983B50" w:rsidRDefault="00777F2E" w:rsidP="00777F2E">
      <w:pPr>
        <w:pStyle w:val="NormalWeb"/>
      </w:pPr>
      <w:r w:rsidRPr="00983B50">
        <w:t>The principal office of the Corporation shall be located in the Eastern Panhandle of West Virginia. The Board of Directors may designate, change, or relocate the principal office or establish such other offices as it deems necessary.</w:t>
      </w:r>
    </w:p>
    <w:p w:rsidR="00777F2E" w:rsidRPr="00983B50" w:rsidRDefault="00777F2E" w:rsidP="00777F2E">
      <w:pPr>
        <w:pStyle w:val="Heading3"/>
        <w:rPr>
          <w:color w:val="auto"/>
        </w:rPr>
      </w:pPr>
      <w:r w:rsidRPr="00983B50">
        <w:rPr>
          <w:color w:val="auto"/>
        </w:rPr>
        <w:t>Section 2. Registered Agent.</w:t>
      </w:r>
    </w:p>
    <w:p w:rsidR="00777F2E" w:rsidRPr="00983B50" w:rsidRDefault="00777F2E" w:rsidP="00777F2E">
      <w:pPr>
        <w:pStyle w:val="NormalWeb"/>
      </w:pPr>
      <w:r w:rsidRPr="00983B50">
        <w:t>The Corporation shall maintain a registered agent and registered office within the State of West Virginia as required by law. The identity of the registered agent and the location of the registered office may be changed from time to time by the Board of Directors in compliance with applicable state law.</w:t>
      </w:r>
    </w:p>
    <w:p w:rsidR="00777F2E" w:rsidRPr="00983B50" w:rsidRDefault="00777F2E" w:rsidP="00777F2E">
      <w:pPr>
        <w:pStyle w:val="Heading2"/>
        <w:rPr>
          <w:color w:val="auto"/>
        </w:rPr>
      </w:pPr>
      <w:r w:rsidRPr="00983B50">
        <w:rPr>
          <w:color w:val="auto"/>
        </w:rPr>
        <w:t>ARTICLE III – NONPROFIT AND TAX-EXEMPT STATUS</w:t>
      </w:r>
    </w:p>
    <w:p w:rsidR="00777F2E" w:rsidRPr="00983B50" w:rsidRDefault="00777F2E" w:rsidP="00777F2E">
      <w:pPr>
        <w:pStyle w:val="Heading3"/>
        <w:rPr>
          <w:color w:val="auto"/>
        </w:rPr>
      </w:pPr>
      <w:r w:rsidRPr="00983B50">
        <w:rPr>
          <w:color w:val="auto"/>
        </w:rPr>
        <w:t>Section 1. Nonprofit Nature.</w:t>
      </w:r>
    </w:p>
    <w:p w:rsidR="00777F2E" w:rsidRPr="00983B50" w:rsidRDefault="00777F2E" w:rsidP="00777F2E">
      <w:pPr>
        <w:pStyle w:val="NormalWeb"/>
      </w:pPr>
      <w:r w:rsidRPr="00983B50">
        <w:t>The Corporation shall be operated as a nonprofit entity. No part of the net earnings of the Corporation shall inure to the benefit of or be distributable to its directors, officers, members, or other private persons, except as permitted under Section 501(c)(3) of the Internal Revenue Code.</w:t>
      </w:r>
    </w:p>
    <w:p w:rsidR="00777F2E" w:rsidRPr="00983B50" w:rsidRDefault="00777F2E" w:rsidP="00777F2E">
      <w:pPr>
        <w:pStyle w:val="Heading3"/>
        <w:rPr>
          <w:color w:val="auto"/>
        </w:rPr>
      </w:pPr>
      <w:r w:rsidRPr="00983B50">
        <w:rPr>
          <w:color w:val="auto"/>
        </w:rPr>
        <w:t>Section 2. Prohibited Activities.</w:t>
      </w:r>
    </w:p>
    <w:p w:rsidR="00777F2E" w:rsidRPr="00983B50" w:rsidRDefault="00777F2E" w:rsidP="00777F2E">
      <w:pPr>
        <w:pStyle w:val="NormalWeb"/>
      </w:pPr>
      <w:r w:rsidRPr="00983B50">
        <w:t xml:space="preserve">The Corporation shall not engage in any activity not permitted to be carried on by a corporation exempt from federal income tax under Section 501(c)(3) or by a </w:t>
      </w:r>
      <w:proofErr w:type="gramStart"/>
      <w:r w:rsidRPr="00983B50">
        <w:t>corporation contributions</w:t>
      </w:r>
      <w:proofErr w:type="gramEnd"/>
      <w:r w:rsidRPr="00983B50">
        <w:t xml:space="preserve"> to which are deductible under Section 170(c)(2) of the Internal Revenue Code.</w:t>
      </w:r>
    </w:p>
    <w:p w:rsidR="00777F2E" w:rsidRPr="00983B50" w:rsidRDefault="00777F2E" w:rsidP="00777F2E">
      <w:pPr>
        <w:pStyle w:val="Heading2"/>
        <w:rPr>
          <w:color w:val="auto"/>
        </w:rPr>
      </w:pPr>
      <w:r w:rsidRPr="00983B50">
        <w:rPr>
          <w:color w:val="auto"/>
        </w:rPr>
        <w:t>ARTICLE IV – BOARD OF DIRECTORS</w:t>
      </w:r>
    </w:p>
    <w:p w:rsidR="00777F2E" w:rsidRPr="00983B50" w:rsidRDefault="00777F2E" w:rsidP="00777F2E">
      <w:pPr>
        <w:pStyle w:val="Heading3"/>
        <w:rPr>
          <w:color w:val="auto"/>
        </w:rPr>
      </w:pPr>
      <w:r w:rsidRPr="00983B50">
        <w:rPr>
          <w:color w:val="auto"/>
        </w:rPr>
        <w:t>Section 1. Authority and Responsibility.</w:t>
      </w:r>
    </w:p>
    <w:p w:rsidR="00777F2E" w:rsidRPr="00983B50" w:rsidRDefault="00777F2E" w:rsidP="00777F2E">
      <w:pPr>
        <w:pStyle w:val="NormalWeb"/>
      </w:pPr>
      <w:r w:rsidRPr="00983B50">
        <w:t>The business and affairs of the Corporation shall be governed by its Board of Directors (the “Board”). The Board shall exercise all corporate powers and manage the business, property, and affairs of the Corporation in accordance with these Bylaws, the Articles of Incorporation, and applicable law.</w:t>
      </w:r>
    </w:p>
    <w:p w:rsidR="00777F2E" w:rsidRPr="00983B50" w:rsidRDefault="00777F2E" w:rsidP="00777F2E">
      <w:pPr>
        <w:pStyle w:val="Heading3"/>
        <w:rPr>
          <w:color w:val="auto"/>
        </w:rPr>
      </w:pPr>
      <w:r w:rsidRPr="00983B50">
        <w:rPr>
          <w:color w:val="auto"/>
        </w:rPr>
        <w:t>Section 2. Number and Composition.</w:t>
      </w:r>
    </w:p>
    <w:p w:rsidR="00777F2E" w:rsidRPr="00983B50" w:rsidRDefault="00777F2E" w:rsidP="00777F2E">
      <w:pPr>
        <w:pStyle w:val="NormalWeb"/>
      </w:pPr>
      <w:r w:rsidRPr="00983B50">
        <w:t>The Board shall consist of no fewer than three (3) and no more than fifteen (15) directors as determined from time to time by resolution of the Board.</w:t>
      </w:r>
    </w:p>
    <w:p w:rsidR="00777F2E" w:rsidRPr="00983B50" w:rsidRDefault="00777F2E" w:rsidP="00777F2E">
      <w:pPr>
        <w:pStyle w:val="Heading3"/>
        <w:rPr>
          <w:color w:val="auto"/>
        </w:rPr>
      </w:pPr>
      <w:r w:rsidRPr="00983B50">
        <w:rPr>
          <w:color w:val="auto"/>
        </w:rPr>
        <w:lastRenderedPageBreak/>
        <w:t>Section 3. Qualifications.</w:t>
      </w:r>
    </w:p>
    <w:p w:rsidR="00777F2E" w:rsidRPr="00983B50" w:rsidRDefault="00777F2E" w:rsidP="00777F2E">
      <w:pPr>
        <w:pStyle w:val="NormalWeb"/>
      </w:pPr>
      <w:r w:rsidRPr="00983B50">
        <w:t>Directors must be natural persons at least eighteen (18) years of age and supportive of the Corporation’s mission and purposes. A majority of directors shall be unrelated to the chairperson or executive officers in compliance with IRS public charity guidelines.</w:t>
      </w:r>
    </w:p>
    <w:p w:rsidR="00777F2E" w:rsidRPr="00983B50" w:rsidRDefault="00777F2E" w:rsidP="00777F2E">
      <w:pPr>
        <w:pStyle w:val="Heading3"/>
        <w:rPr>
          <w:color w:val="auto"/>
        </w:rPr>
      </w:pPr>
      <w:r w:rsidRPr="00983B50">
        <w:rPr>
          <w:color w:val="auto"/>
        </w:rPr>
        <w:t>Section 4. Election and Term of Office.</w:t>
      </w:r>
    </w:p>
    <w:p w:rsidR="00777F2E" w:rsidRPr="00983B50" w:rsidRDefault="00777F2E" w:rsidP="00777F2E">
      <w:pPr>
        <w:pStyle w:val="NormalWeb"/>
      </w:pPr>
      <w:r w:rsidRPr="00983B50">
        <w:t>Directors shall be elected by a majority vote of the Board at the annual meeting and shall serve staggered three-year terms or until their successors are duly elected and qualified. Directors may serve consecutive terms without limitation unless otherwise restricted by resolution of the Board.</w:t>
      </w:r>
    </w:p>
    <w:p w:rsidR="00777F2E" w:rsidRPr="00983B50" w:rsidRDefault="00777F2E" w:rsidP="00777F2E">
      <w:pPr>
        <w:pStyle w:val="Heading3"/>
        <w:rPr>
          <w:color w:val="auto"/>
        </w:rPr>
      </w:pPr>
      <w:r w:rsidRPr="00983B50">
        <w:rPr>
          <w:color w:val="auto"/>
        </w:rPr>
        <w:t>Section 5. Removal and Vacancies.</w:t>
      </w:r>
    </w:p>
    <w:p w:rsidR="00777F2E" w:rsidRPr="00983B50" w:rsidRDefault="00777F2E" w:rsidP="00777F2E">
      <w:pPr>
        <w:pStyle w:val="NormalWeb"/>
      </w:pPr>
      <w:r w:rsidRPr="00983B50">
        <w:t>Any Director may be removed, with or without cause, by a two-thirds (2/3) vote of the remaining Directors. Vacancies occurring on the Board may be filled by the affirmative vote of a majority of the remaining Directors.</w:t>
      </w:r>
    </w:p>
    <w:p w:rsidR="00777F2E" w:rsidRPr="00983B50" w:rsidRDefault="00777F2E" w:rsidP="00777F2E">
      <w:pPr>
        <w:pStyle w:val="Heading3"/>
        <w:rPr>
          <w:color w:val="auto"/>
        </w:rPr>
      </w:pPr>
      <w:r w:rsidRPr="00983B50">
        <w:rPr>
          <w:color w:val="auto"/>
        </w:rPr>
        <w:t>Section 6. Meetings and Notice.</w:t>
      </w:r>
    </w:p>
    <w:p w:rsidR="00777F2E" w:rsidRPr="00983B50" w:rsidRDefault="00777F2E" w:rsidP="00777F2E">
      <w:pPr>
        <w:pStyle w:val="NormalWeb"/>
      </w:pPr>
      <w:r w:rsidRPr="00983B50">
        <w:t>The Board shall hold regular meetings at least quarterly. Special meetings may be called by the President or by any three Directors upon not less than seven (7) days’ notice to each Director. Notice may be given by mail, email, or other electronic means.</w:t>
      </w:r>
    </w:p>
    <w:p w:rsidR="00777F2E" w:rsidRPr="00983B50" w:rsidRDefault="00777F2E" w:rsidP="00777F2E">
      <w:pPr>
        <w:pStyle w:val="Heading3"/>
        <w:rPr>
          <w:color w:val="auto"/>
        </w:rPr>
      </w:pPr>
      <w:r w:rsidRPr="00983B50">
        <w:rPr>
          <w:color w:val="auto"/>
        </w:rPr>
        <w:t>Section 7. Quorum and Voting.</w:t>
      </w:r>
    </w:p>
    <w:p w:rsidR="00777F2E" w:rsidRPr="00983B50" w:rsidRDefault="00777F2E" w:rsidP="00777F2E">
      <w:pPr>
        <w:pStyle w:val="NormalWeb"/>
      </w:pPr>
      <w:r w:rsidRPr="00983B50">
        <w:t>A majority of the total number of Directors shall constitute a quorum for the transaction of business. Except as otherwise provided herein, actions of the Board shall be taken by majority vote of the Directors present at a meeting at which a quorum is present.</w:t>
      </w:r>
    </w:p>
    <w:p w:rsidR="00777F2E" w:rsidRPr="00983B50" w:rsidRDefault="00777F2E" w:rsidP="00777F2E">
      <w:pPr>
        <w:pStyle w:val="Heading3"/>
        <w:rPr>
          <w:color w:val="auto"/>
        </w:rPr>
      </w:pPr>
      <w:r w:rsidRPr="00983B50">
        <w:rPr>
          <w:color w:val="auto"/>
        </w:rPr>
        <w:t>Section 8. Compensation.</w:t>
      </w:r>
    </w:p>
    <w:p w:rsidR="00777F2E" w:rsidRPr="00983B50" w:rsidRDefault="00777F2E" w:rsidP="00777F2E">
      <w:pPr>
        <w:pStyle w:val="NormalWeb"/>
      </w:pPr>
      <w:r w:rsidRPr="00983B50">
        <w:t>Directors shall not receive compensation for their services but may be reimbursed for reasonable expenses incurred on behalf of the Corporation.</w:t>
      </w:r>
    </w:p>
    <w:p w:rsidR="00777F2E" w:rsidRPr="00983B50" w:rsidRDefault="00777F2E" w:rsidP="00777F2E">
      <w:pPr>
        <w:pStyle w:val="Heading2"/>
        <w:rPr>
          <w:color w:val="auto"/>
        </w:rPr>
      </w:pPr>
      <w:r w:rsidRPr="00983B50">
        <w:rPr>
          <w:color w:val="auto"/>
        </w:rPr>
        <w:t>ARTICLE V – OFFICERS</w:t>
      </w:r>
    </w:p>
    <w:p w:rsidR="00777F2E" w:rsidRPr="00983B50" w:rsidRDefault="00777F2E" w:rsidP="00777F2E">
      <w:pPr>
        <w:pStyle w:val="Heading3"/>
        <w:rPr>
          <w:color w:val="auto"/>
        </w:rPr>
      </w:pPr>
      <w:r w:rsidRPr="00983B50">
        <w:rPr>
          <w:color w:val="auto"/>
        </w:rPr>
        <w:t>Section 1. Officers.</w:t>
      </w:r>
    </w:p>
    <w:p w:rsidR="00777F2E" w:rsidRPr="00983B50" w:rsidRDefault="00777F2E" w:rsidP="00777F2E">
      <w:pPr>
        <w:pStyle w:val="NormalWeb"/>
      </w:pPr>
      <w:r w:rsidRPr="00983B50">
        <w:t>The officers of the Corporation shall consist of a President, Vice President, Secretary, Treasurer, and such additional officers as may be determined by the Board.</w:t>
      </w:r>
    </w:p>
    <w:p w:rsidR="00777F2E" w:rsidRPr="00983B50" w:rsidRDefault="00777F2E" w:rsidP="00777F2E">
      <w:pPr>
        <w:pStyle w:val="Heading3"/>
        <w:rPr>
          <w:color w:val="auto"/>
        </w:rPr>
      </w:pPr>
      <w:r w:rsidRPr="00983B50">
        <w:rPr>
          <w:color w:val="auto"/>
        </w:rPr>
        <w:lastRenderedPageBreak/>
        <w:t>Section 2. Election and Term.</w:t>
      </w:r>
    </w:p>
    <w:p w:rsidR="00777F2E" w:rsidRPr="00983B50" w:rsidRDefault="00777F2E" w:rsidP="00777F2E">
      <w:pPr>
        <w:pStyle w:val="NormalWeb"/>
      </w:pPr>
      <w:r w:rsidRPr="00983B50">
        <w:t>The officers shall be elected annually by the Board of Directors from among its members and shall serve one-year terms or until their successors are duly elected and qualified. Officers may serve successive terms.</w:t>
      </w:r>
    </w:p>
    <w:p w:rsidR="00777F2E" w:rsidRPr="00983B50" w:rsidRDefault="00777F2E" w:rsidP="00777F2E">
      <w:pPr>
        <w:pStyle w:val="Heading3"/>
        <w:rPr>
          <w:color w:val="auto"/>
        </w:rPr>
      </w:pPr>
      <w:r w:rsidRPr="00983B50">
        <w:rPr>
          <w:color w:val="auto"/>
        </w:rPr>
        <w:t>Section 3. Duties of Officers.</w:t>
      </w:r>
    </w:p>
    <w:p w:rsidR="00777F2E" w:rsidRPr="00983B50" w:rsidRDefault="00777F2E" w:rsidP="00777F2E">
      <w:pPr>
        <w:pStyle w:val="NormalWeb"/>
        <w:numPr>
          <w:ilvl w:val="0"/>
          <w:numId w:val="11"/>
        </w:numPr>
      </w:pPr>
      <w:r w:rsidRPr="00983B50">
        <w:rPr>
          <w:rStyle w:val="Strong"/>
        </w:rPr>
        <w:t>President:</w:t>
      </w:r>
      <w:r w:rsidRPr="00983B50">
        <w:t xml:space="preserve"> Chief executive officer; presides at meetings of the Board; provides leadership to the Corporation; ensures implementation of Board policies.</w:t>
      </w:r>
    </w:p>
    <w:p w:rsidR="00777F2E" w:rsidRPr="00983B50" w:rsidRDefault="00777F2E" w:rsidP="00777F2E">
      <w:pPr>
        <w:pStyle w:val="NormalWeb"/>
        <w:numPr>
          <w:ilvl w:val="0"/>
          <w:numId w:val="11"/>
        </w:numPr>
      </w:pPr>
      <w:r w:rsidRPr="00983B50">
        <w:rPr>
          <w:rStyle w:val="Strong"/>
        </w:rPr>
        <w:t>Vice President:</w:t>
      </w:r>
      <w:r w:rsidRPr="00983B50">
        <w:t xml:space="preserve"> Performs the duties of the President in his or her absence and assists in governance and oversight as directed by the Board.</w:t>
      </w:r>
    </w:p>
    <w:p w:rsidR="00777F2E" w:rsidRPr="00983B50" w:rsidRDefault="00777F2E" w:rsidP="00777F2E">
      <w:pPr>
        <w:pStyle w:val="NormalWeb"/>
        <w:numPr>
          <w:ilvl w:val="0"/>
          <w:numId w:val="11"/>
        </w:numPr>
      </w:pPr>
      <w:r w:rsidRPr="00983B50">
        <w:rPr>
          <w:rStyle w:val="Strong"/>
        </w:rPr>
        <w:t>Secretary:</w:t>
      </w:r>
      <w:r w:rsidRPr="00983B50">
        <w:t xml:space="preserve"> Keeps the minutes of all meetings of the Board, maintains official records, and provides notices as required.</w:t>
      </w:r>
    </w:p>
    <w:p w:rsidR="00777F2E" w:rsidRPr="00983B50" w:rsidRDefault="00777F2E" w:rsidP="00777F2E">
      <w:pPr>
        <w:pStyle w:val="NormalWeb"/>
        <w:numPr>
          <w:ilvl w:val="0"/>
          <w:numId w:val="11"/>
        </w:numPr>
      </w:pPr>
      <w:r w:rsidRPr="00983B50">
        <w:rPr>
          <w:rStyle w:val="Strong"/>
        </w:rPr>
        <w:t>Treasurer:</w:t>
      </w:r>
      <w:r w:rsidRPr="00983B50">
        <w:t xml:space="preserve"> Chief financial officer of the Corporation; oversees all funds, maintains adequate books of account, and provides financial reports to the Board.</w:t>
      </w:r>
    </w:p>
    <w:p w:rsidR="00777F2E" w:rsidRPr="00983B50" w:rsidRDefault="00777F2E" w:rsidP="00777F2E">
      <w:pPr>
        <w:pStyle w:val="Heading2"/>
        <w:rPr>
          <w:color w:val="auto"/>
        </w:rPr>
      </w:pPr>
      <w:r w:rsidRPr="00983B50">
        <w:rPr>
          <w:color w:val="auto"/>
        </w:rPr>
        <w:t>ARTICLE VI – COMMITTEES</w:t>
      </w:r>
    </w:p>
    <w:p w:rsidR="00A04502" w:rsidRDefault="00A04502" w:rsidP="00A04502">
      <w:pPr>
        <w:pStyle w:val="NormalWeb"/>
      </w:pPr>
      <w:r>
        <w:t>The Board may establish standing or ad hoc committees and delegate to such committees any powers of the Board permitted by law. All committees shall report their activities to the Board and remain subject to Board oversight.</w:t>
      </w:r>
    </w:p>
    <w:p w:rsidR="00A04502" w:rsidRPr="00C6452D" w:rsidRDefault="00A04502" w:rsidP="00A04502">
      <w:pPr>
        <w:pStyle w:val="NormalWeb"/>
        <w:rPr>
          <w:b/>
          <w:bCs/>
          <w:u w:val="single"/>
        </w:rPr>
      </w:pPr>
      <w:r>
        <w:rPr>
          <w:rStyle w:val="Strong"/>
        </w:rPr>
        <w:t xml:space="preserve"> </w:t>
      </w:r>
      <w:r w:rsidRPr="00A04502">
        <w:rPr>
          <w:rStyle w:val="Strong"/>
          <w:u w:val="single"/>
        </w:rPr>
        <w:t>Discipli</w:t>
      </w:r>
      <w:r w:rsidRPr="00A04502">
        <w:rPr>
          <w:rStyle w:val="Strong"/>
          <w:u w:val="single"/>
        </w:rPr>
        <w:t>nary</w:t>
      </w:r>
      <w:r w:rsidRPr="00A04502">
        <w:rPr>
          <w:rStyle w:val="Strong"/>
          <w:u w:val="single"/>
        </w:rPr>
        <w:t xml:space="preserve"> Committee</w:t>
      </w:r>
      <w:r>
        <w:br/>
        <w:t xml:space="preserve">A standing </w:t>
      </w:r>
      <w:r w:rsidRPr="00C6452D">
        <w:rPr>
          <w:rStyle w:val="Strong"/>
          <w:b w:val="0"/>
          <w:bCs w:val="0"/>
        </w:rPr>
        <w:t>Disciplin</w:t>
      </w:r>
      <w:r w:rsidRPr="00C6452D">
        <w:rPr>
          <w:rStyle w:val="Strong"/>
          <w:b w:val="0"/>
          <w:bCs w:val="0"/>
        </w:rPr>
        <w:t>ary</w:t>
      </w:r>
      <w:r w:rsidRPr="00C6452D">
        <w:rPr>
          <w:rStyle w:val="Strong"/>
          <w:b w:val="0"/>
          <w:bCs w:val="0"/>
        </w:rPr>
        <w:t xml:space="preserve"> Committee</w:t>
      </w:r>
      <w:r>
        <w:t xml:space="preserve"> shall be established to address disciplinary matters as assigned by the Board. The Discipline Committee shall be composed of the </w:t>
      </w:r>
      <w:r>
        <w:rPr>
          <w:rStyle w:val="Strong"/>
        </w:rPr>
        <w:t>President</w:t>
      </w:r>
      <w:r>
        <w:t xml:space="preserve">, </w:t>
      </w:r>
      <w:r>
        <w:rPr>
          <w:rStyle w:val="Strong"/>
        </w:rPr>
        <w:t>Vice President</w:t>
      </w:r>
      <w:r>
        <w:t xml:space="preserve">, and </w:t>
      </w:r>
      <w:r>
        <w:rPr>
          <w:rStyle w:val="Strong"/>
        </w:rPr>
        <w:t>Board Member</w:t>
      </w:r>
      <w:r>
        <w:t xml:space="preserve"> appointed by the Board. The Committee shall review relevant issues, make recommendations, and report all actions and findings to the Board for final approval.</w:t>
      </w:r>
    </w:p>
    <w:p w:rsidR="00777F2E" w:rsidRPr="00983B50" w:rsidRDefault="00777F2E" w:rsidP="00777F2E">
      <w:pPr>
        <w:pStyle w:val="Heading2"/>
        <w:rPr>
          <w:color w:val="auto"/>
        </w:rPr>
      </w:pPr>
      <w:r w:rsidRPr="00983B50">
        <w:rPr>
          <w:color w:val="auto"/>
        </w:rPr>
        <w:t>ARTICLE VII – FISCAL MANAGEMENT</w:t>
      </w:r>
    </w:p>
    <w:p w:rsidR="00777F2E" w:rsidRPr="00983B50" w:rsidRDefault="00777F2E" w:rsidP="00777F2E">
      <w:pPr>
        <w:pStyle w:val="Heading3"/>
        <w:rPr>
          <w:color w:val="auto"/>
        </w:rPr>
      </w:pPr>
      <w:r w:rsidRPr="00983B50">
        <w:rPr>
          <w:color w:val="auto"/>
        </w:rPr>
        <w:t>Section 1. Fiscal Year.</w:t>
      </w:r>
    </w:p>
    <w:p w:rsidR="00777F2E" w:rsidRPr="00983B50" w:rsidRDefault="00777F2E" w:rsidP="00777F2E">
      <w:pPr>
        <w:pStyle w:val="NormalWeb"/>
      </w:pPr>
      <w:r w:rsidRPr="00983B50">
        <w:t>The fiscal year of the Corporation shall be determined by resolution of the Board.</w:t>
      </w:r>
    </w:p>
    <w:p w:rsidR="00777F2E" w:rsidRPr="00983B50" w:rsidRDefault="00777F2E" w:rsidP="00777F2E">
      <w:pPr>
        <w:pStyle w:val="Heading3"/>
        <w:rPr>
          <w:color w:val="auto"/>
        </w:rPr>
      </w:pPr>
      <w:r w:rsidRPr="00983B50">
        <w:rPr>
          <w:color w:val="auto"/>
        </w:rPr>
        <w:t>Section 2. Deposits and Disbursements.</w:t>
      </w:r>
    </w:p>
    <w:p w:rsidR="00777F2E" w:rsidRPr="00983B50" w:rsidRDefault="00777F2E" w:rsidP="00777F2E">
      <w:pPr>
        <w:pStyle w:val="NormalWeb"/>
      </w:pPr>
      <w:r w:rsidRPr="00983B50">
        <w:t>All corporate funds shall be deposited to the credit of the Corporation in such banks or depositories as the Board may designate. All checks, drafts, or other orders for payment of money shall be signed by such officer(s) or agent(s) as the Board may authorize.</w:t>
      </w:r>
    </w:p>
    <w:p w:rsidR="00777F2E" w:rsidRPr="00983B50" w:rsidRDefault="00777F2E" w:rsidP="00777F2E">
      <w:pPr>
        <w:pStyle w:val="Heading3"/>
        <w:rPr>
          <w:color w:val="auto"/>
        </w:rPr>
      </w:pPr>
      <w:r w:rsidRPr="00983B50">
        <w:rPr>
          <w:color w:val="auto"/>
        </w:rPr>
        <w:lastRenderedPageBreak/>
        <w:t>Section 3. Private Inurement.</w:t>
      </w:r>
    </w:p>
    <w:p w:rsidR="00777F2E" w:rsidRPr="00983B50" w:rsidRDefault="00777F2E" w:rsidP="00777F2E">
      <w:pPr>
        <w:pStyle w:val="NormalWeb"/>
      </w:pPr>
      <w:r w:rsidRPr="00983B50">
        <w:t>No part of the Corporation’s net earnings shall inure to the benefit of any private individual.</w:t>
      </w:r>
    </w:p>
    <w:p w:rsidR="00777F2E" w:rsidRPr="00983B50" w:rsidRDefault="00777F2E" w:rsidP="00777F2E">
      <w:pPr>
        <w:pStyle w:val="Heading2"/>
        <w:rPr>
          <w:color w:val="auto"/>
        </w:rPr>
      </w:pPr>
      <w:r w:rsidRPr="00983B50">
        <w:rPr>
          <w:color w:val="auto"/>
        </w:rPr>
        <w:t>ARTICLE VIII – INDEMNIFICATION</w:t>
      </w:r>
    </w:p>
    <w:p w:rsidR="00777F2E" w:rsidRPr="00983B50" w:rsidRDefault="00777F2E" w:rsidP="00777F2E">
      <w:pPr>
        <w:pStyle w:val="NormalWeb"/>
      </w:pPr>
      <w:r w:rsidRPr="00983B50">
        <w:t>To the fullest extent permitted by the West Virginia Nonprofit Corporation Act and other applicable law, the Corporation shall indemnify its Directors, Officers, and authorized agents against liabilities and expenses reasonably incurred in connection with the performance of their corporate duties.</w:t>
      </w:r>
    </w:p>
    <w:p w:rsidR="00777F2E" w:rsidRPr="00983B50" w:rsidRDefault="00777F2E" w:rsidP="00777F2E">
      <w:pPr>
        <w:pStyle w:val="Heading2"/>
        <w:rPr>
          <w:color w:val="auto"/>
        </w:rPr>
      </w:pPr>
      <w:r w:rsidRPr="00983B50">
        <w:rPr>
          <w:color w:val="auto"/>
        </w:rPr>
        <w:t>ARTICLE IX – AMENDMENTS</w:t>
      </w:r>
    </w:p>
    <w:p w:rsidR="00777F2E" w:rsidRPr="00983B50" w:rsidRDefault="00777F2E" w:rsidP="00777F2E">
      <w:pPr>
        <w:pStyle w:val="NormalWeb"/>
      </w:pPr>
      <w:r w:rsidRPr="00983B50">
        <w:t>These Bylaws may be amended, altered, or repealed, and new Bylaws adopted, by a two-thirds (2/3) vote of the Board of Directors at any duly called meeting, provided that written notice of the proposed amendment shall be given to each Director at least ten (10) days prior to the meeting.</w:t>
      </w:r>
    </w:p>
    <w:p w:rsidR="00777F2E" w:rsidRPr="00983B50" w:rsidRDefault="00777F2E" w:rsidP="00777F2E">
      <w:pPr>
        <w:pStyle w:val="Heading2"/>
        <w:rPr>
          <w:color w:val="auto"/>
        </w:rPr>
      </w:pPr>
      <w:r w:rsidRPr="00983B50">
        <w:rPr>
          <w:color w:val="auto"/>
        </w:rPr>
        <w:t>ARTICLE X – DISSOLUTION</w:t>
      </w:r>
    </w:p>
    <w:p w:rsidR="00777F2E" w:rsidRPr="00983B50" w:rsidRDefault="00777F2E" w:rsidP="00777F2E">
      <w:pPr>
        <w:pStyle w:val="NormalWeb"/>
      </w:pPr>
      <w:r w:rsidRPr="00983B50">
        <w:t>Upon the dissolution of the Corporation, assets shall be distributed for one or more exempt purposes within the meaning of Section 501(c)(3) of the Internal Revenue Code, or shall be distributed to the federal government, or to a state or local government, for a public purpose. Any such assets not disposed of shall be disposed of by a court of competent jurisdiction in the county in which the Corporation’s principal office is then located.</w:t>
      </w:r>
    </w:p>
    <w:p w:rsidR="00777F2E" w:rsidRPr="00983B50" w:rsidRDefault="00777F2E" w:rsidP="00777F2E">
      <w:pPr>
        <w:pStyle w:val="Heading2"/>
        <w:rPr>
          <w:color w:val="auto"/>
        </w:rPr>
      </w:pPr>
      <w:r w:rsidRPr="00983B50">
        <w:rPr>
          <w:color w:val="auto"/>
        </w:rPr>
        <w:t>CERTIFICATION</w:t>
      </w:r>
    </w:p>
    <w:p w:rsidR="00777F2E" w:rsidRDefault="00777F2E" w:rsidP="00777F2E">
      <w:pPr>
        <w:pStyle w:val="NormalWeb"/>
      </w:pPr>
      <w:r>
        <w:t xml:space="preserve">These Bylaws were adopted by the Board of Directors of </w:t>
      </w:r>
      <w:r>
        <w:rPr>
          <w:rStyle w:val="Strong"/>
        </w:rPr>
        <w:t>Vipers Hockey WV</w:t>
      </w:r>
      <w:r>
        <w:t xml:space="preserve"> on the ___ day of __________, 2025.</w:t>
      </w:r>
    </w:p>
    <w:p w:rsidR="00777F2E" w:rsidRDefault="00777F2E" w:rsidP="00777F2E">
      <w:pPr>
        <w:pStyle w:val="NormalWeb"/>
      </w:pPr>
      <w:r>
        <w:t>President: ___________________________</w:t>
      </w:r>
    </w:p>
    <w:p w:rsidR="00777F2E" w:rsidRDefault="00777F2E" w:rsidP="00777F2E">
      <w:pPr>
        <w:pStyle w:val="NormalWeb"/>
      </w:pPr>
      <w:r>
        <w:t>Secretary: ___________________________</w:t>
      </w:r>
    </w:p>
    <w:p w:rsidR="00067A45" w:rsidRDefault="00067A45" w:rsidP="00777F2E">
      <w:pPr>
        <w:pStyle w:val="Heading1"/>
        <w:rPr>
          <w:rFonts w:ascii="Times New Roman" w:hAnsi="Times New Roman" w:cs="Times New Roman"/>
          <w:sz w:val="24"/>
          <w:szCs w:val="24"/>
        </w:rPr>
      </w:pPr>
    </w:p>
    <w:p w:rsidR="005C1689" w:rsidRDefault="005C1689" w:rsidP="005C1689"/>
    <w:p w:rsidR="005C1689" w:rsidRDefault="005C1689" w:rsidP="005C1689"/>
    <w:p w:rsidR="005C1689" w:rsidRDefault="005C1689" w:rsidP="005C1689"/>
    <w:p w:rsidR="005C1689" w:rsidRPr="00BC2A11" w:rsidRDefault="005C1689" w:rsidP="001F5E1B">
      <w:pPr>
        <w:spacing w:before="100" w:beforeAutospacing="1" w:after="100" w:afterAutospacing="1" w:line="240" w:lineRule="auto"/>
        <w:jc w:val="center"/>
        <w:outlineLvl w:val="0"/>
        <w:rPr>
          <w:rFonts w:ascii="Times New Roman" w:eastAsia="Times New Roman" w:hAnsi="Times New Roman" w:cs="Times New Roman"/>
          <w:i/>
          <w:iCs/>
          <w:kern w:val="36"/>
          <w:sz w:val="21"/>
          <w:szCs w:val="21"/>
        </w:rPr>
      </w:pPr>
      <w:r w:rsidRPr="00BC2A11">
        <w:rPr>
          <w:rFonts w:ascii="Times New Roman" w:eastAsia="Times New Roman" w:hAnsi="Times New Roman" w:cs="Times New Roman"/>
          <w:i/>
          <w:iCs/>
          <w:kern w:val="36"/>
          <w:sz w:val="21"/>
          <w:szCs w:val="21"/>
        </w:rPr>
        <w:lastRenderedPageBreak/>
        <w:t>APPENDIX A</w:t>
      </w:r>
    </w:p>
    <w:p w:rsidR="005C1689" w:rsidRPr="00BC2A11" w:rsidRDefault="005C1689" w:rsidP="006B2746">
      <w:pPr>
        <w:spacing w:before="100" w:beforeAutospacing="1" w:after="100" w:afterAutospacing="1" w:line="240" w:lineRule="auto"/>
        <w:jc w:val="center"/>
        <w:outlineLvl w:val="1"/>
        <w:rPr>
          <w:rFonts w:ascii="Times New Roman" w:eastAsia="Times New Roman" w:hAnsi="Times New Roman" w:cs="Times New Roman"/>
          <w:b/>
          <w:bCs/>
          <w:sz w:val="21"/>
          <w:szCs w:val="21"/>
        </w:rPr>
      </w:pPr>
      <w:r w:rsidRPr="00BC2A11">
        <w:rPr>
          <w:rFonts w:ascii="Times New Roman" w:eastAsia="Times New Roman" w:hAnsi="Times New Roman" w:cs="Times New Roman"/>
          <w:b/>
          <w:bCs/>
          <w:sz w:val="21"/>
          <w:szCs w:val="21"/>
        </w:rPr>
        <w:t>CONFLICT OF INTEREST POLICY</w:t>
      </w:r>
    </w:p>
    <w:p w:rsidR="005C1689" w:rsidRPr="00BC2A11" w:rsidRDefault="005C1689" w:rsidP="005C1689">
      <w:p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i/>
          <w:iCs/>
          <w:sz w:val="21"/>
          <w:szCs w:val="21"/>
        </w:rPr>
        <w:t>(For Vipers Hockey WV)</w:t>
      </w:r>
    </w:p>
    <w:p w:rsidR="005C1689" w:rsidRPr="00BC2A11" w:rsidRDefault="005C1689" w:rsidP="005C1689">
      <w:pPr>
        <w:spacing w:before="100" w:beforeAutospacing="1" w:after="100" w:afterAutospacing="1" w:line="240" w:lineRule="auto"/>
        <w:outlineLvl w:val="2"/>
        <w:rPr>
          <w:rFonts w:ascii="Times New Roman" w:eastAsia="Times New Roman" w:hAnsi="Times New Roman" w:cs="Times New Roman"/>
          <w:b/>
          <w:bCs/>
          <w:sz w:val="21"/>
          <w:szCs w:val="21"/>
        </w:rPr>
      </w:pPr>
      <w:r w:rsidRPr="00BC2A11">
        <w:rPr>
          <w:rFonts w:ascii="Times New Roman" w:eastAsia="Times New Roman" w:hAnsi="Times New Roman" w:cs="Times New Roman"/>
          <w:b/>
          <w:bCs/>
          <w:sz w:val="21"/>
          <w:szCs w:val="21"/>
        </w:rPr>
        <w:t>Article I – Purpose</w:t>
      </w:r>
    </w:p>
    <w:p w:rsidR="005C1689" w:rsidRPr="00BC2A11" w:rsidRDefault="005C1689" w:rsidP="005C1689">
      <w:p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 xml:space="preserve">The purpose of this </w:t>
      </w:r>
      <w:proofErr w:type="gramStart"/>
      <w:r w:rsidRPr="00BC2A11">
        <w:rPr>
          <w:rFonts w:ascii="Times New Roman" w:eastAsia="Times New Roman" w:hAnsi="Times New Roman" w:cs="Times New Roman"/>
          <w:sz w:val="21"/>
          <w:szCs w:val="21"/>
        </w:rPr>
        <w:t>Conflict of Interest</w:t>
      </w:r>
      <w:proofErr w:type="gramEnd"/>
      <w:r w:rsidRPr="00BC2A11">
        <w:rPr>
          <w:rFonts w:ascii="Times New Roman" w:eastAsia="Times New Roman" w:hAnsi="Times New Roman" w:cs="Times New Roman"/>
          <w:sz w:val="21"/>
          <w:szCs w:val="21"/>
        </w:rPr>
        <w:t xml:space="preserve"> Policy is to protect the interests of Vipers Hockey WV (the “Corporation”) when it is contemplating entering into a transaction or arrangement that might benefit the private interest of an officer, director, or key individual involved with the Corporation. This policy is intended to supplement, but not replace, any applicable state or federal laws governing conflicts of interest </w:t>
      </w:r>
      <w:r w:rsidRPr="00574A83">
        <w:rPr>
          <w:rFonts w:ascii="Times New Roman" w:eastAsia="Times New Roman" w:hAnsi="Times New Roman" w:cs="Times New Roman"/>
          <w:sz w:val="21"/>
          <w:szCs w:val="21"/>
        </w:rPr>
        <w:t>relevant</w:t>
      </w:r>
      <w:r w:rsidRPr="00BC2A11">
        <w:rPr>
          <w:rFonts w:ascii="Times New Roman" w:eastAsia="Times New Roman" w:hAnsi="Times New Roman" w:cs="Times New Roman"/>
          <w:sz w:val="21"/>
          <w:szCs w:val="21"/>
        </w:rPr>
        <w:t xml:space="preserve"> to nonprofit organizations.</w:t>
      </w:r>
    </w:p>
    <w:p w:rsidR="005C1689" w:rsidRPr="00BC2A11" w:rsidRDefault="005C1689" w:rsidP="005C1689">
      <w:pPr>
        <w:spacing w:before="100" w:beforeAutospacing="1" w:after="100" w:afterAutospacing="1" w:line="240" w:lineRule="auto"/>
        <w:outlineLvl w:val="2"/>
        <w:rPr>
          <w:rFonts w:ascii="Times New Roman" w:eastAsia="Times New Roman" w:hAnsi="Times New Roman" w:cs="Times New Roman"/>
          <w:b/>
          <w:bCs/>
          <w:sz w:val="21"/>
          <w:szCs w:val="21"/>
        </w:rPr>
      </w:pPr>
      <w:r w:rsidRPr="00BC2A11">
        <w:rPr>
          <w:rFonts w:ascii="Times New Roman" w:eastAsia="Times New Roman" w:hAnsi="Times New Roman" w:cs="Times New Roman"/>
          <w:b/>
          <w:bCs/>
          <w:sz w:val="21"/>
          <w:szCs w:val="21"/>
        </w:rPr>
        <w:t>Article II – Definitions</w:t>
      </w:r>
    </w:p>
    <w:p w:rsidR="005C1689" w:rsidRPr="00BC2A11" w:rsidRDefault="005C1689" w:rsidP="005C1689">
      <w:pPr>
        <w:numPr>
          <w:ilvl w:val="0"/>
          <w:numId w:val="14"/>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b/>
          <w:bCs/>
          <w:sz w:val="21"/>
          <w:szCs w:val="21"/>
        </w:rPr>
        <w:t>Interested Person</w:t>
      </w:r>
      <w:r w:rsidRPr="00BC2A11">
        <w:rPr>
          <w:rFonts w:ascii="Times New Roman" w:eastAsia="Times New Roman" w:hAnsi="Times New Roman" w:cs="Times New Roman"/>
          <w:sz w:val="21"/>
          <w:szCs w:val="21"/>
        </w:rPr>
        <w:t xml:space="preserve"> – Any director, officer, or member of the Daily Operations Team who has a direct or indirect financial interest, as defined below, is an Interested Person.</w:t>
      </w:r>
    </w:p>
    <w:p w:rsidR="005C1689" w:rsidRPr="00BC2A11" w:rsidRDefault="005C1689" w:rsidP="005C1689">
      <w:pPr>
        <w:numPr>
          <w:ilvl w:val="0"/>
          <w:numId w:val="14"/>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b/>
          <w:bCs/>
          <w:sz w:val="21"/>
          <w:szCs w:val="21"/>
        </w:rPr>
        <w:t>Financial Interest</w:t>
      </w:r>
      <w:r w:rsidRPr="00BC2A11">
        <w:rPr>
          <w:rFonts w:ascii="Times New Roman" w:eastAsia="Times New Roman" w:hAnsi="Times New Roman" w:cs="Times New Roman"/>
          <w:sz w:val="21"/>
          <w:szCs w:val="21"/>
        </w:rPr>
        <w:t xml:space="preserve"> – A person has a financial interest if they have, directly or indirectly, through business, investment, or family:</w:t>
      </w:r>
    </w:p>
    <w:p w:rsidR="005C1689" w:rsidRPr="00BC2A11" w:rsidRDefault="005C1689" w:rsidP="005C1689">
      <w:pPr>
        <w:numPr>
          <w:ilvl w:val="1"/>
          <w:numId w:val="14"/>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an ownership or investment interest in any entity with which the Corporation has a transaction or arrangement;</w:t>
      </w:r>
    </w:p>
    <w:p w:rsidR="005C1689" w:rsidRPr="00BC2A11" w:rsidRDefault="005C1689" w:rsidP="005C1689">
      <w:pPr>
        <w:numPr>
          <w:ilvl w:val="1"/>
          <w:numId w:val="14"/>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a compensation arrangement with the Corporation or with any entity or individual with which the Corporation has a transaction or arrangement; or</w:t>
      </w:r>
    </w:p>
    <w:p w:rsidR="005C1689" w:rsidRPr="00BC2A11" w:rsidRDefault="005C1689" w:rsidP="005C1689">
      <w:pPr>
        <w:numPr>
          <w:ilvl w:val="1"/>
          <w:numId w:val="14"/>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a potential ownership or investment interest or compensation arrangement with any entity or individual with which the Corporation is negotiating a transaction or arrangement.</w:t>
      </w:r>
    </w:p>
    <w:p w:rsidR="005C1689" w:rsidRPr="00BC2A11" w:rsidRDefault="005C1689" w:rsidP="005C1689">
      <w:pPr>
        <w:spacing w:before="100" w:beforeAutospacing="1" w:after="100" w:afterAutospacing="1" w:line="240" w:lineRule="auto"/>
        <w:outlineLvl w:val="2"/>
        <w:rPr>
          <w:rFonts w:ascii="Times New Roman" w:eastAsia="Times New Roman" w:hAnsi="Times New Roman" w:cs="Times New Roman"/>
          <w:b/>
          <w:bCs/>
          <w:sz w:val="21"/>
          <w:szCs w:val="21"/>
        </w:rPr>
      </w:pPr>
      <w:r w:rsidRPr="00BC2A11">
        <w:rPr>
          <w:rFonts w:ascii="Times New Roman" w:eastAsia="Times New Roman" w:hAnsi="Times New Roman" w:cs="Times New Roman"/>
          <w:b/>
          <w:bCs/>
          <w:sz w:val="21"/>
          <w:szCs w:val="21"/>
        </w:rPr>
        <w:t>Article III – Duty to Disclose</w:t>
      </w:r>
    </w:p>
    <w:p w:rsidR="005C1689" w:rsidRPr="00BC2A11" w:rsidRDefault="005C1689" w:rsidP="005C1689">
      <w:p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In connection with any actual or possible conflict of interest, an Interested Person must disclose the existence of the financial interest and all material facts to the Board of Directors or appropriate committee.</w:t>
      </w:r>
    </w:p>
    <w:p w:rsidR="005C1689" w:rsidRPr="00BC2A11" w:rsidRDefault="005C1689" w:rsidP="005C1689">
      <w:pPr>
        <w:spacing w:before="100" w:beforeAutospacing="1" w:after="100" w:afterAutospacing="1" w:line="240" w:lineRule="auto"/>
        <w:outlineLvl w:val="2"/>
        <w:rPr>
          <w:rFonts w:ascii="Times New Roman" w:eastAsia="Times New Roman" w:hAnsi="Times New Roman" w:cs="Times New Roman"/>
          <w:b/>
          <w:bCs/>
          <w:sz w:val="21"/>
          <w:szCs w:val="21"/>
        </w:rPr>
      </w:pPr>
      <w:r w:rsidRPr="00BC2A11">
        <w:rPr>
          <w:rFonts w:ascii="Times New Roman" w:eastAsia="Times New Roman" w:hAnsi="Times New Roman" w:cs="Times New Roman"/>
          <w:b/>
          <w:bCs/>
          <w:sz w:val="21"/>
          <w:szCs w:val="21"/>
        </w:rPr>
        <w:t>Article IV – Determining Whether a Conflict Exists</w:t>
      </w:r>
    </w:p>
    <w:p w:rsidR="005C1689" w:rsidRPr="00BC2A11" w:rsidRDefault="005C1689" w:rsidP="005C1689">
      <w:p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After disclosure of the financial interest and all material facts, and after any discussion with the Interested Person, he or she shall leave the Board or committee meeting while the determination of a conflict of interest is discussed and voted upon. The remaining Board or committee members shall decide if a conflict exists.</w:t>
      </w:r>
    </w:p>
    <w:p w:rsidR="005C1689" w:rsidRPr="00BC2A11" w:rsidRDefault="005C1689" w:rsidP="005C1689">
      <w:pPr>
        <w:spacing w:before="100" w:beforeAutospacing="1" w:after="100" w:afterAutospacing="1" w:line="240" w:lineRule="auto"/>
        <w:outlineLvl w:val="2"/>
        <w:rPr>
          <w:rFonts w:ascii="Times New Roman" w:eastAsia="Times New Roman" w:hAnsi="Times New Roman" w:cs="Times New Roman"/>
          <w:b/>
          <w:bCs/>
          <w:sz w:val="21"/>
          <w:szCs w:val="21"/>
        </w:rPr>
      </w:pPr>
      <w:r w:rsidRPr="00BC2A11">
        <w:rPr>
          <w:rFonts w:ascii="Times New Roman" w:eastAsia="Times New Roman" w:hAnsi="Times New Roman" w:cs="Times New Roman"/>
          <w:b/>
          <w:bCs/>
          <w:sz w:val="21"/>
          <w:szCs w:val="21"/>
        </w:rPr>
        <w:t>Article V – Procedures for Addressing the Conflict</w:t>
      </w:r>
    </w:p>
    <w:p w:rsidR="005C1689" w:rsidRPr="00BC2A11" w:rsidRDefault="005C1689" w:rsidP="005C1689">
      <w:pPr>
        <w:numPr>
          <w:ilvl w:val="0"/>
          <w:numId w:val="15"/>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The Board may ask the Interested Person to provide information and answer questions but must deliberate without that person present.</w:t>
      </w:r>
    </w:p>
    <w:p w:rsidR="005C1689" w:rsidRPr="00BC2A11" w:rsidRDefault="005C1689" w:rsidP="005C1689">
      <w:pPr>
        <w:numPr>
          <w:ilvl w:val="0"/>
          <w:numId w:val="15"/>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If a conflict of interest is determined to exist, the Board shall decide whether the Corporation can obtain a more advantageous transaction or arrangement that would not give rise to a conflict.</w:t>
      </w:r>
    </w:p>
    <w:p w:rsidR="005C1689" w:rsidRPr="00BC2A11" w:rsidRDefault="005C1689" w:rsidP="005C1689">
      <w:pPr>
        <w:numPr>
          <w:ilvl w:val="0"/>
          <w:numId w:val="15"/>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If a more advantageous transaction is not reasonably attainable, the Board may determine by a majority vote of the disinterested directors whether the transaction is in the Corporation’s best interest and whether it is fair and reasonable.</w:t>
      </w:r>
    </w:p>
    <w:p w:rsidR="005C1689" w:rsidRPr="00BC2A11" w:rsidRDefault="005C1689" w:rsidP="005C1689">
      <w:pPr>
        <w:spacing w:before="100" w:beforeAutospacing="1" w:after="100" w:afterAutospacing="1" w:line="240" w:lineRule="auto"/>
        <w:outlineLvl w:val="2"/>
        <w:rPr>
          <w:rFonts w:ascii="Times New Roman" w:eastAsia="Times New Roman" w:hAnsi="Times New Roman" w:cs="Times New Roman"/>
          <w:b/>
          <w:bCs/>
          <w:sz w:val="21"/>
          <w:szCs w:val="21"/>
        </w:rPr>
      </w:pPr>
      <w:r w:rsidRPr="00BC2A11">
        <w:rPr>
          <w:rFonts w:ascii="Times New Roman" w:eastAsia="Times New Roman" w:hAnsi="Times New Roman" w:cs="Times New Roman"/>
          <w:b/>
          <w:bCs/>
          <w:sz w:val="21"/>
          <w:szCs w:val="21"/>
        </w:rPr>
        <w:lastRenderedPageBreak/>
        <w:t>Article VI – Records of Proceedings</w:t>
      </w:r>
    </w:p>
    <w:p w:rsidR="005C1689" w:rsidRPr="00BC2A11" w:rsidRDefault="005C1689" w:rsidP="005C1689">
      <w:p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The minutes of the Board and all committees with Board-delegated powers shall contain:</w:t>
      </w:r>
    </w:p>
    <w:p w:rsidR="005C1689" w:rsidRPr="00BC2A11" w:rsidRDefault="005C1689" w:rsidP="005C1689">
      <w:pPr>
        <w:numPr>
          <w:ilvl w:val="0"/>
          <w:numId w:val="16"/>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the names of the persons who disclosed financial interests;</w:t>
      </w:r>
    </w:p>
    <w:p w:rsidR="005C1689" w:rsidRPr="00BC2A11" w:rsidRDefault="005C1689" w:rsidP="005C1689">
      <w:pPr>
        <w:numPr>
          <w:ilvl w:val="0"/>
          <w:numId w:val="16"/>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the nature of the financial interest;</w:t>
      </w:r>
    </w:p>
    <w:p w:rsidR="005C1689" w:rsidRPr="00BC2A11" w:rsidRDefault="005C1689" w:rsidP="005C1689">
      <w:pPr>
        <w:numPr>
          <w:ilvl w:val="0"/>
          <w:numId w:val="16"/>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the Board’s decision on whether a conflict existed; and</w:t>
      </w:r>
    </w:p>
    <w:p w:rsidR="005C1689" w:rsidRPr="00BC2A11" w:rsidRDefault="005C1689" w:rsidP="005C1689">
      <w:pPr>
        <w:numPr>
          <w:ilvl w:val="0"/>
          <w:numId w:val="16"/>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the action taken to address the conflict.</w:t>
      </w:r>
    </w:p>
    <w:p w:rsidR="005C1689" w:rsidRPr="00BC2A11" w:rsidRDefault="005C1689" w:rsidP="005C1689">
      <w:pPr>
        <w:spacing w:before="100" w:beforeAutospacing="1" w:after="100" w:afterAutospacing="1" w:line="240" w:lineRule="auto"/>
        <w:outlineLvl w:val="2"/>
        <w:rPr>
          <w:rFonts w:ascii="Times New Roman" w:eastAsia="Times New Roman" w:hAnsi="Times New Roman" w:cs="Times New Roman"/>
          <w:b/>
          <w:bCs/>
          <w:sz w:val="21"/>
          <w:szCs w:val="21"/>
        </w:rPr>
      </w:pPr>
      <w:r w:rsidRPr="00BC2A11">
        <w:rPr>
          <w:rFonts w:ascii="Times New Roman" w:eastAsia="Times New Roman" w:hAnsi="Times New Roman" w:cs="Times New Roman"/>
          <w:b/>
          <w:bCs/>
          <w:sz w:val="21"/>
          <w:szCs w:val="21"/>
        </w:rPr>
        <w:t>Article VII – Annual Statements</w:t>
      </w:r>
    </w:p>
    <w:p w:rsidR="005C1689" w:rsidRPr="00BC2A11" w:rsidRDefault="005C1689" w:rsidP="005C1689">
      <w:p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Each director, officer, and Daily Operations Team member shall annually sign a statement affirming that he or she:</w:t>
      </w:r>
    </w:p>
    <w:p w:rsidR="005C1689" w:rsidRPr="00BC2A11" w:rsidRDefault="005C1689" w:rsidP="005C1689">
      <w:pPr>
        <w:numPr>
          <w:ilvl w:val="0"/>
          <w:numId w:val="17"/>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 xml:space="preserve">has received a copy of the </w:t>
      </w:r>
      <w:proofErr w:type="gramStart"/>
      <w:r w:rsidRPr="00BC2A11">
        <w:rPr>
          <w:rFonts w:ascii="Times New Roman" w:eastAsia="Times New Roman" w:hAnsi="Times New Roman" w:cs="Times New Roman"/>
          <w:sz w:val="21"/>
          <w:szCs w:val="21"/>
        </w:rPr>
        <w:t>Conflict of Interest</w:t>
      </w:r>
      <w:proofErr w:type="gramEnd"/>
      <w:r w:rsidRPr="00BC2A11">
        <w:rPr>
          <w:rFonts w:ascii="Times New Roman" w:eastAsia="Times New Roman" w:hAnsi="Times New Roman" w:cs="Times New Roman"/>
          <w:sz w:val="21"/>
          <w:szCs w:val="21"/>
        </w:rPr>
        <w:t xml:space="preserve"> Policy;</w:t>
      </w:r>
    </w:p>
    <w:p w:rsidR="005C1689" w:rsidRPr="00BC2A11" w:rsidRDefault="005C1689" w:rsidP="005C1689">
      <w:pPr>
        <w:numPr>
          <w:ilvl w:val="0"/>
          <w:numId w:val="17"/>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has read and understands the policy;</w:t>
      </w:r>
    </w:p>
    <w:p w:rsidR="005C1689" w:rsidRPr="00BC2A11" w:rsidRDefault="005C1689" w:rsidP="005C1689">
      <w:pPr>
        <w:numPr>
          <w:ilvl w:val="0"/>
          <w:numId w:val="17"/>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has agreed to comply with the policy; and</w:t>
      </w:r>
    </w:p>
    <w:p w:rsidR="005C1689" w:rsidRPr="00574A83" w:rsidRDefault="005C1689" w:rsidP="005C1689">
      <w:pPr>
        <w:numPr>
          <w:ilvl w:val="0"/>
          <w:numId w:val="17"/>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understands the Corporation is a charitable organization and must maintain its federal tax exemption.</w:t>
      </w:r>
    </w:p>
    <w:p w:rsidR="00574A83" w:rsidRPr="00BC2A11" w:rsidRDefault="00574A83" w:rsidP="00574A83">
      <w:pPr>
        <w:numPr>
          <w:ilvl w:val="0"/>
          <w:numId w:val="17"/>
        </w:numPr>
        <w:spacing w:before="100" w:beforeAutospacing="1" w:after="100" w:afterAutospacing="1" w:line="240" w:lineRule="auto"/>
        <w:rPr>
          <w:rFonts w:ascii="Times New Roman" w:eastAsia="Times New Roman" w:hAnsi="Times New Roman" w:cs="Times New Roman"/>
          <w:sz w:val="21"/>
          <w:szCs w:val="21"/>
        </w:rPr>
      </w:pPr>
    </w:p>
    <w:p w:rsidR="00574A83" w:rsidRPr="00BC2A11" w:rsidRDefault="002A51ED" w:rsidP="00574A83">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noProof/>
          <w:sz w:val="21"/>
          <w:szCs w:val="21"/>
        </w:rPr>
        <w:pict w14:anchorId="42A29E01">
          <v:rect id="_x0000_i1028" alt="" style="width:398.75pt;height:.05pt;mso-width-percent:0;mso-height-percent:0;mso-width-percent:0;mso-height-percent:0" o:hrpct="852" o:hralign="center" o:hrstd="t" o:hr="t" fillcolor="#a0a0a0" stroked="f"/>
        </w:pict>
      </w:r>
    </w:p>
    <w:p w:rsidR="00574A83" w:rsidRPr="00BC2A11" w:rsidRDefault="00574A83" w:rsidP="00574A83">
      <w:pPr>
        <w:spacing w:before="100" w:beforeAutospacing="1" w:after="100" w:afterAutospacing="1" w:line="240" w:lineRule="auto"/>
        <w:outlineLvl w:val="2"/>
        <w:rPr>
          <w:rFonts w:ascii="Times New Roman" w:eastAsia="Times New Roman" w:hAnsi="Times New Roman" w:cs="Times New Roman"/>
          <w:b/>
          <w:bCs/>
          <w:sz w:val="21"/>
          <w:szCs w:val="21"/>
        </w:rPr>
      </w:pPr>
      <w:r w:rsidRPr="00BC2A11">
        <w:rPr>
          <w:rFonts w:ascii="Times New Roman" w:eastAsia="Times New Roman" w:hAnsi="Times New Roman" w:cs="Times New Roman"/>
          <w:b/>
          <w:bCs/>
          <w:sz w:val="21"/>
          <w:szCs w:val="21"/>
        </w:rPr>
        <w:t>ACKNOWLEDGMENT AND SIGNATURE</w:t>
      </w:r>
    </w:p>
    <w:p w:rsidR="00574A83" w:rsidRPr="00BC2A11" w:rsidRDefault="00574A83" w:rsidP="00574A83">
      <w:p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 xml:space="preserve">I have received and read the </w:t>
      </w:r>
      <w:proofErr w:type="gramStart"/>
      <w:r w:rsidRPr="00BC2A11">
        <w:rPr>
          <w:rFonts w:ascii="Times New Roman" w:eastAsia="Times New Roman" w:hAnsi="Times New Roman" w:cs="Times New Roman"/>
          <w:b/>
          <w:bCs/>
          <w:sz w:val="21"/>
          <w:szCs w:val="21"/>
        </w:rPr>
        <w:t>Conflict of Interest</w:t>
      </w:r>
      <w:proofErr w:type="gramEnd"/>
      <w:r w:rsidRPr="00BC2A11">
        <w:rPr>
          <w:rFonts w:ascii="Times New Roman" w:eastAsia="Times New Roman" w:hAnsi="Times New Roman" w:cs="Times New Roman"/>
          <w:b/>
          <w:bCs/>
          <w:sz w:val="21"/>
          <w:szCs w:val="21"/>
        </w:rPr>
        <w:t xml:space="preserve"> Policy</w:t>
      </w:r>
      <w:r w:rsidRPr="00BC2A11">
        <w:rPr>
          <w:rFonts w:ascii="Times New Roman" w:eastAsia="Times New Roman" w:hAnsi="Times New Roman" w:cs="Times New Roman"/>
          <w:sz w:val="21"/>
          <w:szCs w:val="21"/>
        </w:rPr>
        <w:t xml:space="preserve"> of </w:t>
      </w:r>
      <w:r w:rsidRPr="00BC2A11">
        <w:rPr>
          <w:rFonts w:ascii="Times New Roman" w:eastAsia="Times New Roman" w:hAnsi="Times New Roman" w:cs="Times New Roman"/>
          <w:b/>
          <w:bCs/>
          <w:sz w:val="21"/>
          <w:szCs w:val="21"/>
        </w:rPr>
        <w:t>Vipers Hockey WV</w:t>
      </w:r>
      <w:r w:rsidRPr="00BC2A11">
        <w:rPr>
          <w:rFonts w:ascii="Times New Roman" w:eastAsia="Times New Roman" w:hAnsi="Times New Roman" w:cs="Times New Roman"/>
          <w:sz w:val="21"/>
          <w:szCs w:val="21"/>
        </w:rPr>
        <w:t>. I understand it and agree to comply with it. I further affirm that:</w:t>
      </w:r>
    </w:p>
    <w:p w:rsidR="00574A83" w:rsidRPr="00BC2A11" w:rsidRDefault="00574A83" w:rsidP="00574A83">
      <w:pPr>
        <w:numPr>
          <w:ilvl w:val="0"/>
          <w:numId w:val="22"/>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I currently have no conflicts of interest except as disclosed below.</w:t>
      </w:r>
    </w:p>
    <w:p w:rsidR="00574A83" w:rsidRPr="00BC2A11" w:rsidRDefault="00574A83" w:rsidP="00574A83">
      <w:pPr>
        <w:numPr>
          <w:ilvl w:val="0"/>
          <w:numId w:val="22"/>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I will promptly disclose any potential conflicts of interest that arise in the future.</w:t>
      </w:r>
    </w:p>
    <w:p w:rsidR="00574A83" w:rsidRPr="00BC2A11" w:rsidRDefault="00574A83" w:rsidP="00574A83">
      <w:pPr>
        <w:numPr>
          <w:ilvl w:val="0"/>
          <w:numId w:val="22"/>
        </w:num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sz w:val="21"/>
          <w:szCs w:val="21"/>
        </w:rPr>
        <w:t>I understand that Vipers Hockey WV is a charitable organization and must maintain its federal tax exemption under Section 501(c)(3) of the Internal Revenue Code.</w:t>
      </w:r>
    </w:p>
    <w:p w:rsidR="00574A83" w:rsidRPr="00BC2A11" w:rsidRDefault="00574A83" w:rsidP="00574A83">
      <w:p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b/>
          <w:bCs/>
          <w:sz w:val="21"/>
          <w:szCs w:val="21"/>
        </w:rPr>
        <w:t>Disclosure of any potential or actual conflicts of interest (if none, write “None”):</w:t>
      </w:r>
    </w:p>
    <w:p w:rsidR="00574A83" w:rsidRPr="00BC2A11" w:rsidRDefault="002A51ED" w:rsidP="00574A83">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noProof/>
          <w:sz w:val="21"/>
          <w:szCs w:val="21"/>
        </w:rPr>
        <w:pict w14:anchorId="1E7DD1F0">
          <v:rect id="_x0000_i1027" alt="" style="width:398.75pt;height:.05pt;mso-width-percent:0;mso-height-percent:0;mso-width-percent:0;mso-height-percent:0" o:hrpct="852" o:hralign="center" o:hrstd="t" o:hr="t" fillcolor="#a0a0a0" stroked="f"/>
        </w:pict>
      </w:r>
    </w:p>
    <w:p w:rsidR="00574A83" w:rsidRPr="00BC2A11" w:rsidRDefault="002A51ED" w:rsidP="00574A83">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noProof/>
          <w:sz w:val="21"/>
          <w:szCs w:val="21"/>
        </w:rPr>
        <w:pict w14:anchorId="78CCDEED">
          <v:rect id="_x0000_i1026" alt="" style="width:398.75pt;height:.05pt;mso-width-percent:0;mso-height-percent:0;mso-width-percent:0;mso-height-percent:0" o:hrpct="852" o:hralign="center" o:hrstd="t" o:hr="t" fillcolor="#a0a0a0" stroked="f"/>
        </w:pict>
      </w:r>
    </w:p>
    <w:p w:rsidR="00574A83" w:rsidRPr="00BC2A11" w:rsidRDefault="00574A83" w:rsidP="00574A83">
      <w:p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b/>
          <w:bCs/>
          <w:sz w:val="21"/>
          <w:szCs w:val="21"/>
        </w:rPr>
        <w:t>Signature:</w:t>
      </w:r>
      <w:r w:rsidRPr="00BC2A11">
        <w:rPr>
          <w:rFonts w:ascii="Times New Roman" w:eastAsia="Times New Roman" w:hAnsi="Times New Roman" w:cs="Times New Roman"/>
          <w:sz w:val="21"/>
          <w:szCs w:val="21"/>
        </w:rPr>
        <w:t xml:space="preserve"> ___________________________________________</w:t>
      </w:r>
    </w:p>
    <w:p w:rsidR="00574A83" w:rsidRPr="00BC2A11" w:rsidRDefault="00574A83" w:rsidP="00574A83">
      <w:p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b/>
          <w:bCs/>
          <w:sz w:val="21"/>
          <w:szCs w:val="21"/>
        </w:rPr>
        <w:t>Print Name:</w:t>
      </w:r>
      <w:r w:rsidRPr="00BC2A11">
        <w:rPr>
          <w:rFonts w:ascii="Times New Roman" w:eastAsia="Times New Roman" w:hAnsi="Times New Roman" w:cs="Times New Roman"/>
          <w:sz w:val="21"/>
          <w:szCs w:val="21"/>
        </w:rPr>
        <w:t xml:space="preserve"> _________________________________________</w:t>
      </w:r>
    </w:p>
    <w:p w:rsidR="00574A83" w:rsidRPr="00BC2A11" w:rsidRDefault="00574A83" w:rsidP="00574A83">
      <w:p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b/>
          <w:bCs/>
          <w:sz w:val="21"/>
          <w:szCs w:val="21"/>
        </w:rPr>
        <w:t>Position/Role (Director/Officer/Team Manager/etc.):</w:t>
      </w:r>
      <w:r w:rsidRPr="00BC2A11">
        <w:rPr>
          <w:rFonts w:ascii="Times New Roman" w:eastAsia="Times New Roman" w:hAnsi="Times New Roman" w:cs="Times New Roman"/>
          <w:sz w:val="21"/>
          <w:szCs w:val="21"/>
        </w:rPr>
        <w:t xml:space="preserve"> __________________________</w:t>
      </w:r>
    </w:p>
    <w:p w:rsidR="00574A83" w:rsidRPr="00BC2A11" w:rsidRDefault="00574A83" w:rsidP="00574A83">
      <w:pPr>
        <w:spacing w:before="100" w:beforeAutospacing="1" w:after="100" w:afterAutospacing="1" w:line="240" w:lineRule="auto"/>
        <w:rPr>
          <w:rFonts w:ascii="Times New Roman" w:eastAsia="Times New Roman" w:hAnsi="Times New Roman" w:cs="Times New Roman"/>
          <w:sz w:val="21"/>
          <w:szCs w:val="21"/>
        </w:rPr>
      </w:pPr>
      <w:r w:rsidRPr="00BC2A11">
        <w:rPr>
          <w:rFonts w:ascii="Times New Roman" w:eastAsia="Times New Roman" w:hAnsi="Times New Roman" w:cs="Times New Roman"/>
          <w:b/>
          <w:bCs/>
          <w:sz w:val="21"/>
          <w:szCs w:val="21"/>
        </w:rPr>
        <w:t>Date:</w:t>
      </w:r>
      <w:r w:rsidRPr="00BC2A11">
        <w:rPr>
          <w:rFonts w:ascii="Times New Roman" w:eastAsia="Times New Roman" w:hAnsi="Times New Roman" w:cs="Times New Roman"/>
          <w:sz w:val="21"/>
          <w:szCs w:val="21"/>
        </w:rPr>
        <w:t xml:space="preserve"> __________________________</w:t>
      </w:r>
    </w:p>
    <w:p w:rsidR="00574A83" w:rsidRPr="00BC2A11" w:rsidRDefault="00574A83" w:rsidP="00574A83">
      <w:pPr>
        <w:spacing w:before="100" w:beforeAutospacing="1" w:after="100" w:afterAutospacing="1" w:line="240" w:lineRule="auto"/>
        <w:rPr>
          <w:rFonts w:ascii="Times New Roman" w:eastAsia="Times New Roman" w:hAnsi="Times New Roman" w:cs="Times New Roman"/>
        </w:rPr>
      </w:pPr>
    </w:p>
    <w:p w:rsidR="005C1689" w:rsidRDefault="005C1689" w:rsidP="005C168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5C1689" w:rsidRPr="006B2746" w:rsidRDefault="005C1689" w:rsidP="006B2746">
      <w:pPr>
        <w:spacing w:before="100" w:beforeAutospacing="1" w:after="100" w:afterAutospacing="1" w:line="240" w:lineRule="auto"/>
        <w:jc w:val="center"/>
        <w:outlineLvl w:val="0"/>
        <w:rPr>
          <w:rFonts w:ascii="Times New Roman" w:eastAsia="Times New Roman" w:hAnsi="Times New Roman" w:cs="Times New Roman"/>
          <w:i/>
          <w:iCs/>
          <w:kern w:val="36"/>
          <w:sz w:val="24"/>
          <w:szCs w:val="24"/>
        </w:rPr>
      </w:pPr>
      <w:r w:rsidRPr="006B2746">
        <w:rPr>
          <w:rFonts w:ascii="Times New Roman" w:eastAsia="Times New Roman" w:hAnsi="Times New Roman" w:cs="Times New Roman"/>
          <w:i/>
          <w:iCs/>
          <w:kern w:val="36"/>
          <w:sz w:val="24"/>
          <w:szCs w:val="24"/>
        </w:rPr>
        <w:lastRenderedPageBreak/>
        <w:t>APPENDIX B</w:t>
      </w:r>
    </w:p>
    <w:p w:rsidR="005C1689" w:rsidRPr="006B2746" w:rsidRDefault="005C1689" w:rsidP="006B2746">
      <w:pPr>
        <w:spacing w:before="100" w:beforeAutospacing="1" w:after="100" w:afterAutospacing="1" w:line="240" w:lineRule="auto"/>
        <w:jc w:val="center"/>
        <w:outlineLvl w:val="0"/>
        <w:rPr>
          <w:b/>
          <w:bCs/>
          <w:sz w:val="24"/>
          <w:szCs w:val="24"/>
        </w:rPr>
      </w:pPr>
      <w:r w:rsidRPr="006B2746">
        <w:rPr>
          <w:b/>
          <w:bCs/>
          <w:sz w:val="24"/>
          <w:szCs w:val="24"/>
        </w:rPr>
        <w:t>CODE OF CONDUCT</w:t>
      </w:r>
    </w:p>
    <w:p w:rsidR="005C1689" w:rsidRPr="005C1689" w:rsidRDefault="005C1689" w:rsidP="005C1689">
      <w:pPr>
        <w:pStyle w:val="NormalWeb"/>
      </w:pPr>
      <w:r w:rsidRPr="005C1689">
        <w:rPr>
          <w:rStyle w:val="Emphasis"/>
        </w:rPr>
        <w:t>(For Vipers Hockey WV)</w:t>
      </w:r>
    </w:p>
    <w:p w:rsidR="005C1689" w:rsidRPr="005C1689" w:rsidRDefault="005C1689" w:rsidP="005C1689">
      <w:pPr>
        <w:pStyle w:val="Heading3"/>
        <w:rPr>
          <w:color w:val="auto"/>
        </w:rPr>
      </w:pPr>
      <w:r w:rsidRPr="005C1689">
        <w:rPr>
          <w:color w:val="auto"/>
        </w:rPr>
        <w:t>Section 1 – Purpose</w:t>
      </w:r>
    </w:p>
    <w:p w:rsidR="005C1689" w:rsidRPr="005C1689" w:rsidRDefault="005C1689" w:rsidP="005C1689">
      <w:pPr>
        <w:pStyle w:val="NormalWeb"/>
      </w:pPr>
      <w:r w:rsidRPr="005C1689">
        <w:t>The Code of Conduct outlines expectations for all players, coaches, officials, volunteers, and parents involved with Vipers Hockey WV to ensure a positive, safe, and respectful environment.</w:t>
      </w:r>
    </w:p>
    <w:p w:rsidR="005C1689" w:rsidRPr="005C1689" w:rsidRDefault="005C1689" w:rsidP="005C1689">
      <w:pPr>
        <w:pStyle w:val="Heading3"/>
        <w:rPr>
          <w:color w:val="auto"/>
        </w:rPr>
      </w:pPr>
      <w:r w:rsidRPr="005C1689">
        <w:rPr>
          <w:color w:val="auto"/>
        </w:rPr>
        <w:t>Section 2 – General Principles</w:t>
      </w:r>
    </w:p>
    <w:p w:rsidR="005C1689" w:rsidRPr="005C1689" w:rsidRDefault="005C1689" w:rsidP="005C1689">
      <w:pPr>
        <w:pStyle w:val="NormalWeb"/>
        <w:numPr>
          <w:ilvl w:val="0"/>
          <w:numId w:val="18"/>
        </w:numPr>
      </w:pPr>
      <w:r w:rsidRPr="005C1689">
        <w:t>Demonstrate respect, sportsmanship, and integrity on and off the ice.</w:t>
      </w:r>
    </w:p>
    <w:p w:rsidR="005C1689" w:rsidRPr="005C1689" w:rsidRDefault="005C1689" w:rsidP="005C1689">
      <w:pPr>
        <w:pStyle w:val="NormalWeb"/>
        <w:numPr>
          <w:ilvl w:val="0"/>
          <w:numId w:val="18"/>
        </w:numPr>
      </w:pPr>
      <w:r w:rsidRPr="005C1689">
        <w:t>Follow all Corporation policies, team rules, and league regulations.</w:t>
      </w:r>
    </w:p>
    <w:p w:rsidR="005C1689" w:rsidRPr="005C1689" w:rsidRDefault="005C1689" w:rsidP="005C1689">
      <w:pPr>
        <w:pStyle w:val="NormalWeb"/>
        <w:numPr>
          <w:ilvl w:val="0"/>
          <w:numId w:val="18"/>
        </w:numPr>
      </w:pPr>
      <w:r w:rsidRPr="005C1689">
        <w:t>Treat teammates, opponents, officials, and spectators with dignity and fairness.</w:t>
      </w:r>
    </w:p>
    <w:p w:rsidR="005C1689" w:rsidRPr="005C1689" w:rsidRDefault="005C1689" w:rsidP="005C1689">
      <w:pPr>
        <w:pStyle w:val="NormalWeb"/>
        <w:numPr>
          <w:ilvl w:val="0"/>
          <w:numId w:val="18"/>
        </w:numPr>
      </w:pPr>
      <w:r w:rsidRPr="005C1689">
        <w:t>Uphold the reputation of Vipers Hockey WV in all public settings, including social media.</w:t>
      </w:r>
    </w:p>
    <w:p w:rsidR="005C1689" w:rsidRPr="005C1689" w:rsidRDefault="005C1689" w:rsidP="005C1689">
      <w:pPr>
        <w:pStyle w:val="Heading3"/>
        <w:rPr>
          <w:color w:val="auto"/>
        </w:rPr>
      </w:pPr>
      <w:r w:rsidRPr="005C1689">
        <w:rPr>
          <w:color w:val="auto"/>
        </w:rPr>
        <w:t>Section 3 – Players</w:t>
      </w:r>
    </w:p>
    <w:p w:rsidR="005C1689" w:rsidRPr="005C1689" w:rsidRDefault="005C1689" w:rsidP="005C1689">
      <w:pPr>
        <w:pStyle w:val="NormalWeb"/>
        <w:numPr>
          <w:ilvl w:val="0"/>
          <w:numId w:val="19"/>
        </w:numPr>
      </w:pPr>
      <w:r w:rsidRPr="005C1689">
        <w:t>Commit to regular attendance at practices and games.</w:t>
      </w:r>
    </w:p>
    <w:p w:rsidR="005C1689" w:rsidRPr="005C1689" w:rsidRDefault="005C1689" w:rsidP="005C1689">
      <w:pPr>
        <w:pStyle w:val="NormalWeb"/>
        <w:numPr>
          <w:ilvl w:val="0"/>
          <w:numId w:val="19"/>
        </w:numPr>
      </w:pPr>
      <w:r w:rsidRPr="005C1689">
        <w:t>Exhibit self-control and respect toward coaches, officials, and opponents.</w:t>
      </w:r>
    </w:p>
    <w:p w:rsidR="005C1689" w:rsidRPr="005C1689" w:rsidRDefault="005C1689" w:rsidP="005C1689">
      <w:pPr>
        <w:pStyle w:val="NormalWeb"/>
        <w:numPr>
          <w:ilvl w:val="0"/>
          <w:numId w:val="19"/>
        </w:numPr>
      </w:pPr>
      <w:r w:rsidRPr="005C1689">
        <w:t>Refrain from abusive language, fighting, or any conduct detrimental to the team or Corporation.</w:t>
      </w:r>
    </w:p>
    <w:p w:rsidR="005C1689" w:rsidRPr="005C1689" w:rsidRDefault="005C1689" w:rsidP="005C1689">
      <w:pPr>
        <w:pStyle w:val="Heading3"/>
        <w:rPr>
          <w:color w:val="auto"/>
        </w:rPr>
      </w:pPr>
      <w:r w:rsidRPr="005C1689">
        <w:rPr>
          <w:color w:val="auto"/>
        </w:rPr>
        <w:t>Section 4 – Coaches and Team Staff</w:t>
      </w:r>
    </w:p>
    <w:p w:rsidR="005C1689" w:rsidRPr="005C1689" w:rsidRDefault="005C1689" w:rsidP="005C1689">
      <w:pPr>
        <w:pStyle w:val="NormalWeb"/>
        <w:numPr>
          <w:ilvl w:val="0"/>
          <w:numId w:val="20"/>
        </w:numPr>
      </w:pPr>
      <w:r w:rsidRPr="005C1689">
        <w:t>Serve as positive role models emphasizing skill development, teamwork, and character.</w:t>
      </w:r>
    </w:p>
    <w:p w:rsidR="005C1689" w:rsidRPr="005C1689" w:rsidRDefault="005C1689" w:rsidP="005C1689">
      <w:pPr>
        <w:pStyle w:val="NormalWeb"/>
        <w:numPr>
          <w:ilvl w:val="0"/>
          <w:numId w:val="20"/>
        </w:numPr>
      </w:pPr>
      <w:r w:rsidRPr="005C1689">
        <w:t>Provide a safe and inclusive environment free from harassment or discrimination.</w:t>
      </w:r>
    </w:p>
    <w:p w:rsidR="005C1689" w:rsidRPr="005C1689" w:rsidRDefault="005C1689" w:rsidP="005C1689">
      <w:pPr>
        <w:pStyle w:val="NormalWeb"/>
        <w:numPr>
          <w:ilvl w:val="0"/>
          <w:numId w:val="20"/>
        </w:numPr>
      </w:pPr>
      <w:r w:rsidRPr="005C1689">
        <w:t>Comply with all child safety, background check, and league credentialing requirements.</w:t>
      </w:r>
    </w:p>
    <w:p w:rsidR="005C1689" w:rsidRPr="005C1689" w:rsidRDefault="005C1689" w:rsidP="005C1689">
      <w:pPr>
        <w:pStyle w:val="Heading3"/>
        <w:rPr>
          <w:color w:val="auto"/>
        </w:rPr>
      </w:pPr>
      <w:r w:rsidRPr="005C1689">
        <w:rPr>
          <w:color w:val="auto"/>
        </w:rPr>
        <w:t>Section 5 – Parents and Guardians</w:t>
      </w:r>
    </w:p>
    <w:p w:rsidR="005C1689" w:rsidRPr="005C1689" w:rsidRDefault="005C1689" w:rsidP="005C1689">
      <w:pPr>
        <w:pStyle w:val="NormalWeb"/>
        <w:numPr>
          <w:ilvl w:val="0"/>
          <w:numId w:val="21"/>
        </w:numPr>
      </w:pPr>
      <w:r w:rsidRPr="005C1689">
        <w:t>Support athletes in a positive manner and refrain from coaching from the stands.</w:t>
      </w:r>
    </w:p>
    <w:p w:rsidR="005C1689" w:rsidRPr="005C1689" w:rsidRDefault="005C1689" w:rsidP="005C1689">
      <w:pPr>
        <w:pStyle w:val="NormalWeb"/>
        <w:numPr>
          <w:ilvl w:val="0"/>
          <w:numId w:val="21"/>
        </w:numPr>
      </w:pPr>
      <w:r w:rsidRPr="005C1689">
        <w:t>Communicate respectfully with coaches and Corporation representatives.</w:t>
      </w:r>
    </w:p>
    <w:p w:rsidR="005C1689" w:rsidRPr="005C1689" w:rsidRDefault="005C1689" w:rsidP="005C1689">
      <w:pPr>
        <w:pStyle w:val="NormalWeb"/>
        <w:numPr>
          <w:ilvl w:val="0"/>
          <w:numId w:val="21"/>
        </w:numPr>
      </w:pPr>
      <w:r w:rsidRPr="005C1689">
        <w:t>Avoid any conduct or social media activity that undermines players, coaches, or officials.</w:t>
      </w:r>
    </w:p>
    <w:p w:rsidR="005C1689" w:rsidRPr="005C1689" w:rsidRDefault="005C1689" w:rsidP="005C1689">
      <w:pPr>
        <w:pStyle w:val="Heading3"/>
        <w:rPr>
          <w:color w:val="auto"/>
        </w:rPr>
      </w:pPr>
      <w:r w:rsidRPr="005C1689">
        <w:rPr>
          <w:color w:val="auto"/>
        </w:rPr>
        <w:lastRenderedPageBreak/>
        <w:t>Section 6 – Disciplinary Procedures</w:t>
      </w:r>
    </w:p>
    <w:p w:rsidR="005C1689" w:rsidRPr="005C1689" w:rsidRDefault="005C1689" w:rsidP="005C1689">
      <w:pPr>
        <w:pStyle w:val="NormalWeb"/>
      </w:pPr>
      <w:r w:rsidRPr="005C1689">
        <w:t>Violations of the Code of Conduct may result in disciplinary action, up to and including suspension or removal from Corporation programs. The Board of Directors or its designee shall determine disciplinary actions based on the severity of the violation.</w:t>
      </w:r>
    </w:p>
    <w:p w:rsidR="005C1689" w:rsidRPr="005C1689" w:rsidRDefault="005C1689" w:rsidP="005C1689">
      <w:pPr>
        <w:pStyle w:val="Heading3"/>
        <w:rPr>
          <w:color w:val="auto"/>
        </w:rPr>
      </w:pPr>
      <w:r w:rsidRPr="005C1689">
        <w:rPr>
          <w:color w:val="auto"/>
        </w:rPr>
        <w:t>Section 7 – Reporting</w:t>
      </w:r>
    </w:p>
    <w:p w:rsidR="005C1689" w:rsidRPr="005C1689" w:rsidRDefault="005C1689" w:rsidP="005C1689">
      <w:pPr>
        <w:pStyle w:val="NormalWeb"/>
      </w:pPr>
      <w:r w:rsidRPr="005C1689">
        <w:t>Any member of the Corporation may report suspected violations of this Code of Conduct or any safety concerns to the President, General Manager, or Board of Directors. Reports shall be addressed promptly and confidentially to the extent practicable.</w:t>
      </w:r>
    </w:p>
    <w:p w:rsidR="005C1689" w:rsidRDefault="005C1689"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Default="006B2746" w:rsidP="005C1689"/>
    <w:p w:rsidR="006B2746" w:rsidRPr="006B2746" w:rsidRDefault="006B2746" w:rsidP="006B2746">
      <w:pPr>
        <w:pStyle w:val="Heading1"/>
        <w:jc w:val="center"/>
        <w:rPr>
          <w:rFonts w:ascii="Times New Roman" w:hAnsi="Times New Roman" w:cs="Times New Roman"/>
          <w:b w:val="0"/>
          <w:bCs w:val="0"/>
          <w:i/>
          <w:iCs/>
          <w:color w:val="0F243E" w:themeColor="text2" w:themeShade="80"/>
          <w:sz w:val="24"/>
          <w:szCs w:val="24"/>
        </w:rPr>
      </w:pPr>
      <w:r w:rsidRPr="006B2746">
        <w:rPr>
          <w:rFonts w:ascii="Times New Roman" w:hAnsi="Times New Roman" w:cs="Times New Roman"/>
          <w:b w:val="0"/>
          <w:bCs w:val="0"/>
          <w:i/>
          <w:iCs/>
          <w:color w:val="0F243E" w:themeColor="text2" w:themeShade="80"/>
          <w:sz w:val="24"/>
          <w:szCs w:val="24"/>
        </w:rPr>
        <w:lastRenderedPageBreak/>
        <w:t>APPENDIX C</w:t>
      </w:r>
    </w:p>
    <w:p w:rsidR="006B2746" w:rsidRPr="006B2746" w:rsidRDefault="006B2746" w:rsidP="006B2746">
      <w:pPr>
        <w:pStyle w:val="Heading2"/>
        <w:jc w:val="center"/>
        <w:rPr>
          <w:rFonts w:ascii="Times New Roman" w:hAnsi="Times New Roman" w:cs="Times New Roman"/>
          <w:color w:val="0F243E" w:themeColor="text2" w:themeShade="80"/>
          <w:sz w:val="24"/>
          <w:szCs w:val="24"/>
        </w:rPr>
      </w:pPr>
      <w:r w:rsidRPr="006B2746">
        <w:rPr>
          <w:rFonts w:ascii="Times New Roman" w:hAnsi="Times New Roman" w:cs="Times New Roman"/>
          <w:color w:val="0F243E" w:themeColor="text2" w:themeShade="80"/>
          <w:sz w:val="24"/>
          <w:szCs w:val="24"/>
        </w:rPr>
        <w:t>WHISTLEBLOWER AND ANTI-RETALIATION POLICY</w:t>
      </w:r>
    </w:p>
    <w:p w:rsidR="006B2746" w:rsidRPr="006B2746" w:rsidRDefault="006B2746" w:rsidP="006B2746">
      <w:pPr>
        <w:pStyle w:val="NormalWeb"/>
        <w:rPr>
          <w:color w:val="0F243E" w:themeColor="text2" w:themeShade="80"/>
        </w:rPr>
      </w:pPr>
      <w:r w:rsidRPr="006B2746">
        <w:rPr>
          <w:rStyle w:val="Emphasis"/>
          <w:color w:val="0F243E" w:themeColor="text2" w:themeShade="80"/>
        </w:rPr>
        <w:t>(For Vipers Hockey WV)</w:t>
      </w:r>
    </w:p>
    <w:p w:rsidR="006B2746" w:rsidRPr="006B2746" w:rsidRDefault="006B2746" w:rsidP="006B2746">
      <w:pPr>
        <w:pStyle w:val="Heading3"/>
        <w:rPr>
          <w:rFonts w:ascii="Times New Roman" w:hAnsi="Times New Roman" w:cs="Times New Roman"/>
          <w:color w:val="0F243E" w:themeColor="text2" w:themeShade="80"/>
          <w:sz w:val="24"/>
          <w:szCs w:val="24"/>
        </w:rPr>
      </w:pPr>
      <w:r w:rsidRPr="006B2746">
        <w:rPr>
          <w:rFonts w:ascii="Times New Roman" w:hAnsi="Times New Roman" w:cs="Times New Roman"/>
          <w:color w:val="0F243E" w:themeColor="text2" w:themeShade="80"/>
          <w:sz w:val="24"/>
          <w:szCs w:val="24"/>
        </w:rPr>
        <w:t>Article I – Purpose</w:t>
      </w:r>
    </w:p>
    <w:p w:rsidR="006B2746" w:rsidRPr="006B2746" w:rsidRDefault="006B2746" w:rsidP="006B2746">
      <w:pPr>
        <w:pStyle w:val="NormalWeb"/>
        <w:rPr>
          <w:color w:val="0F243E" w:themeColor="text2" w:themeShade="80"/>
        </w:rPr>
      </w:pPr>
      <w:r w:rsidRPr="006B2746">
        <w:rPr>
          <w:color w:val="0F243E" w:themeColor="text2" w:themeShade="80"/>
        </w:rPr>
        <w:t>The purpose of this Whistleblower and Anti-Retaliation Policy is to:</w:t>
      </w:r>
    </w:p>
    <w:p w:rsidR="006B2746" w:rsidRPr="006B2746" w:rsidRDefault="006B2746" w:rsidP="006B2746">
      <w:pPr>
        <w:pStyle w:val="NormalWeb"/>
        <w:numPr>
          <w:ilvl w:val="0"/>
          <w:numId w:val="23"/>
        </w:numPr>
        <w:rPr>
          <w:color w:val="0F243E" w:themeColor="text2" w:themeShade="80"/>
        </w:rPr>
      </w:pPr>
      <w:r w:rsidRPr="006B2746">
        <w:rPr>
          <w:color w:val="0F243E" w:themeColor="text2" w:themeShade="80"/>
        </w:rPr>
        <w:t xml:space="preserve">Encourage directors, officers, employees, volunteers, and others associated with </w:t>
      </w:r>
      <w:r w:rsidRPr="006B2746">
        <w:rPr>
          <w:rStyle w:val="Strong"/>
          <w:rFonts w:eastAsiaTheme="majorEastAsia"/>
          <w:color w:val="0F243E" w:themeColor="text2" w:themeShade="80"/>
        </w:rPr>
        <w:t>Vipers Hockey WV</w:t>
      </w:r>
      <w:r w:rsidRPr="006B2746">
        <w:rPr>
          <w:color w:val="0F243E" w:themeColor="text2" w:themeShade="80"/>
        </w:rPr>
        <w:t xml:space="preserve"> (the “Corporation”) to report suspected or actual illegal or unethical conduct;</w:t>
      </w:r>
    </w:p>
    <w:p w:rsidR="006B2746" w:rsidRPr="006B2746" w:rsidRDefault="006B2746" w:rsidP="006B2746">
      <w:pPr>
        <w:pStyle w:val="NormalWeb"/>
        <w:numPr>
          <w:ilvl w:val="0"/>
          <w:numId w:val="23"/>
        </w:numPr>
        <w:rPr>
          <w:color w:val="0F243E" w:themeColor="text2" w:themeShade="80"/>
        </w:rPr>
      </w:pPr>
      <w:r w:rsidRPr="006B2746">
        <w:rPr>
          <w:color w:val="0F243E" w:themeColor="text2" w:themeShade="80"/>
        </w:rPr>
        <w:t>Protect individuals who make good-faith reports from retaliation; and</w:t>
      </w:r>
    </w:p>
    <w:p w:rsidR="006B2746" w:rsidRPr="006B2746" w:rsidRDefault="006B2746" w:rsidP="006B2746">
      <w:pPr>
        <w:pStyle w:val="NormalWeb"/>
        <w:numPr>
          <w:ilvl w:val="0"/>
          <w:numId w:val="23"/>
        </w:numPr>
        <w:rPr>
          <w:color w:val="0F243E" w:themeColor="text2" w:themeShade="80"/>
        </w:rPr>
      </w:pPr>
      <w:r w:rsidRPr="006B2746">
        <w:rPr>
          <w:color w:val="0F243E" w:themeColor="text2" w:themeShade="80"/>
        </w:rPr>
        <w:t>Ensure the Corporation complies with applicable laws and regulations as a tax-exempt nonprofit organization.</w:t>
      </w:r>
    </w:p>
    <w:p w:rsidR="006B2746" w:rsidRPr="006B2746" w:rsidRDefault="006B2746" w:rsidP="006B2746">
      <w:pPr>
        <w:pStyle w:val="Heading3"/>
        <w:rPr>
          <w:rFonts w:ascii="Times New Roman" w:hAnsi="Times New Roman" w:cs="Times New Roman"/>
          <w:color w:val="0F243E" w:themeColor="text2" w:themeShade="80"/>
          <w:sz w:val="24"/>
          <w:szCs w:val="24"/>
        </w:rPr>
      </w:pPr>
      <w:r w:rsidRPr="006B2746">
        <w:rPr>
          <w:rFonts w:ascii="Times New Roman" w:hAnsi="Times New Roman" w:cs="Times New Roman"/>
          <w:color w:val="0F243E" w:themeColor="text2" w:themeShade="80"/>
          <w:sz w:val="24"/>
          <w:szCs w:val="24"/>
        </w:rPr>
        <w:t>Article II – Policy Statement</w:t>
      </w:r>
    </w:p>
    <w:p w:rsidR="006B2746" w:rsidRPr="006B2746" w:rsidRDefault="006B2746" w:rsidP="006B2746">
      <w:pPr>
        <w:pStyle w:val="NormalWeb"/>
        <w:rPr>
          <w:color w:val="0F243E" w:themeColor="text2" w:themeShade="80"/>
        </w:rPr>
      </w:pPr>
      <w:r w:rsidRPr="006B2746">
        <w:rPr>
          <w:color w:val="0F243E" w:themeColor="text2" w:themeShade="80"/>
        </w:rPr>
        <w:t>It is the policy of the Corporation to:</w:t>
      </w:r>
    </w:p>
    <w:p w:rsidR="006B2746" w:rsidRPr="006B2746" w:rsidRDefault="006B2746" w:rsidP="006B2746">
      <w:pPr>
        <w:pStyle w:val="NormalWeb"/>
        <w:numPr>
          <w:ilvl w:val="0"/>
          <w:numId w:val="24"/>
        </w:numPr>
        <w:rPr>
          <w:color w:val="0F243E" w:themeColor="text2" w:themeShade="80"/>
        </w:rPr>
      </w:pPr>
      <w:r w:rsidRPr="006B2746">
        <w:rPr>
          <w:color w:val="0F243E" w:themeColor="text2" w:themeShade="80"/>
        </w:rPr>
        <w:t>Operate in compliance with all applicable laws, regulations, and ethical standards;</w:t>
      </w:r>
    </w:p>
    <w:p w:rsidR="006B2746" w:rsidRPr="006B2746" w:rsidRDefault="006B2746" w:rsidP="006B2746">
      <w:pPr>
        <w:pStyle w:val="NormalWeb"/>
        <w:numPr>
          <w:ilvl w:val="0"/>
          <w:numId w:val="24"/>
        </w:numPr>
        <w:rPr>
          <w:color w:val="0F243E" w:themeColor="text2" w:themeShade="80"/>
        </w:rPr>
      </w:pPr>
      <w:r w:rsidRPr="006B2746">
        <w:rPr>
          <w:color w:val="0F243E" w:themeColor="text2" w:themeShade="80"/>
        </w:rPr>
        <w:t>Prohibit retaliation against any person who, in good faith, reports a concern or participates in an investigation; and</w:t>
      </w:r>
    </w:p>
    <w:p w:rsidR="006B2746" w:rsidRPr="006B2746" w:rsidRDefault="006B2746" w:rsidP="006B2746">
      <w:pPr>
        <w:pStyle w:val="NormalWeb"/>
        <w:numPr>
          <w:ilvl w:val="0"/>
          <w:numId w:val="24"/>
        </w:numPr>
        <w:rPr>
          <w:color w:val="0F243E" w:themeColor="text2" w:themeShade="80"/>
        </w:rPr>
      </w:pPr>
      <w:r w:rsidRPr="006B2746">
        <w:rPr>
          <w:color w:val="0F243E" w:themeColor="text2" w:themeShade="80"/>
        </w:rPr>
        <w:t>Promptly investigate and address concerns raised under this policy.</w:t>
      </w:r>
    </w:p>
    <w:p w:rsidR="006B2746" w:rsidRPr="006B2746" w:rsidRDefault="006B2746" w:rsidP="006B2746">
      <w:pPr>
        <w:pStyle w:val="Heading3"/>
        <w:rPr>
          <w:rFonts w:ascii="Times New Roman" w:hAnsi="Times New Roman" w:cs="Times New Roman"/>
          <w:color w:val="0F243E" w:themeColor="text2" w:themeShade="80"/>
          <w:sz w:val="24"/>
          <w:szCs w:val="24"/>
        </w:rPr>
      </w:pPr>
      <w:r w:rsidRPr="006B2746">
        <w:rPr>
          <w:rFonts w:ascii="Times New Roman" w:hAnsi="Times New Roman" w:cs="Times New Roman"/>
          <w:color w:val="0F243E" w:themeColor="text2" w:themeShade="80"/>
          <w:sz w:val="24"/>
          <w:szCs w:val="24"/>
        </w:rPr>
        <w:t>Article III – Reporting Responsibility</w:t>
      </w:r>
    </w:p>
    <w:p w:rsidR="006B2746" w:rsidRPr="006B2746" w:rsidRDefault="006B2746" w:rsidP="006B2746">
      <w:pPr>
        <w:pStyle w:val="NormalWeb"/>
        <w:rPr>
          <w:color w:val="0F243E" w:themeColor="text2" w:themeShade="80"/>
        </w:rPr>
      </w:pPr>
      <w:r w:rsidRPr="006B2746">
        <w:rPr>
          <w:color w:val="0F243E" w:themeColor="text2" w:themeShade="80"/>
        </w:rPr>
        <w:t>Any director, officer, Daily Operations Team member, volunteer, or other stakeholder who becomes aware of or suspects misconduct, fraud, waste, abuse, violation of law, or violation of Corporation policies has a duty to report the information to one of the following:</w:t>
      </w:r>
    </w:p>
    <w:p w:rsidR="006B2746" w:rsidRPr="006B2746" w:rsidRDefault="006B2746" w:rsidP="006B2746">
      <w:pPr>
        <w:pStyle w:val="NormalWeb"/>
        <w:numPr>
          <w:ilvl w:val="0"/>
          <w:numId w:val="25"/>
        </w:numPr>
        <w:rPr>
          <w:color w:val="0F243E" w:themeColor="text2" w:themeShade="80"/>
        </w:rPr>
      </w:pPr>
      <w:r w:rsidRPr="006B2746">
        <w:rPr>
          <w:color w:val="0F243E" w:themeColor="text2" w:themeShade="80"/>
        </w:rPr>
        <w:t xml:space="preserve">The </w:t>
      </w:r>
      <w:r w:rsidRPr="006B2746">
        <w:rPr>
          <w:rStyle w:val="Strong"/>
          <w:rFonts w:eastAsiaTheme="majorEastAsia"/>
          <w:color w:val="0F243E" w:themeColor="text2" w:themeShade="80"/>
        </w:rPr>
        <w:t>President</w:t>
      </w:r>
      <w:r w:rsidRPr="006B2746">
        <w:rPr>
          <w:color w:val="0F243E" w:themeColor="text2" w:themeShade="80"/>
        </w:rPr>
        <w:t>;</w:t>
      </w:r>
    </w:p>
    <w:p w:rsidR="006B2746" w:rsidRPr="006B2746" w:rsidRDefault="006B2746" w:rsidP="006B2746">
      <w:pPr>
        <w:pStyle w:val="NormalWeb"/>
        <w:numPr>
          <w:ilvl w:val="0"/>
          <w:numId w:val="25"/>
        </w:numPr>
        <w:rPr>
          <w:color w:val="0F243E" w:themeColor="text2" w:themeShade="80"/>
        </w:rPr>
      </w:pPr>
      <w:r w:rsidRPr="006B2746">
        <w:rPr>
          <w:color w:val="0F243E" w:themeColor="text2" w:themeShade="80"/>
        </w:rPr>
        <w:t xml:space="preserve">The </w:t>
      </w:r>
      <w:r w:rsidRPr="006B2746">
        <w:rPr>
          <w:rStyle w:val="Strong"/>
          <w:rFonts w:eastAsiaTheme="majorEastAsia"/>
          <w:color w:val="0F243E" w:themeColor="text2" w:themeShade="80"/>
        </w:rPr>
        <w:t>General Manager</w:t>
      </w:r>
      <w:r w:rsidRPr="006B2746">
        <w:rPr>
          <w:color w:val="0F243E" w:themeColor="text2" w:themeShade="80"/>
        </w:rPr>
        <w:t>; or</w:t>
      </w:r>
    </w:p>
    <w:p w:rsidR="006B2746" w:rsidRPr="006B2746" w:rsidRDefault="006B2746" w:rsidP="006B2746">
      <w:pPr>
        <w:pStyle w:val="NormalWeb"/>
        <w:numPr>
          <w:ilvl w:val="0"/>
          <w:numId w:val="25"/>
        </w:numPr>
        <w:rPr>
          <w:color w:val="0F243E" w:themeColor="text2" w:themeShade="80"/>
        </w:rPr>
      </w:pPr>
      <w:r w:rsidRPr="006B2746">
        <w:rPr>
          <w:color w:val="0F243E" w:themeColor="text2" w:themeShade="80"/>
        </w:rPr>
        <w:t xml:space="preserve">The </w:t>
      </w:r>
      <w:r w:rsidRPr="006B2746">
        <w:rPr>
          <w:rStyle w:val="Strong"/>
          <w:rFonts w:eastAsiaTheme="majorEastAsia"/>
          <w:color w:val="0F243E" w:themeColor="text2" w:themeShade="80"/>
        </w:rPr>
        <w:t>Board of Directors</w:t>
      </w:r>
      <w:r w:rsidRPr="006B2746">
        <w:rPr>
          <w:color w:val="0F243E" w:themeColor="text2" w:themeShade="80"/>
        </w:rPr>
        <w:t xml:space="preserve"> (through the Secretary or designated Compliance Officer).</w:t>
      </w:r>
    </w:p>
    <w:p w:rsidR="006B2746" w:rsidRPr="006B2746" w:rsidRDefault="006B2746" w:rsidP="006B2746">
      <w:pPr>
        <w:pStyle w:val="NormalWeb"/>
        <w:rPr>
          <w:color w:val="0F243E" w:themeColor="text2" w:themeShade="80"/>
        </w:rPr>
      </w:pPr>
      <w:r w:rsidRPr="006B2746">
        <w:rPr>
          <w:color w:val="0F243E" w:themeColor="text2" w:themeShade="80"/>
        </w:rPr>
        <w:t>Reports may be made verbally or in writing. Anonymous reports will be accepted to the extent permitted by law.</w:t>
      </w:r>
    </w:p>
    <w:p w:rsidR="006B2746" w:rsidRPr="006B2746" w:rsidRDefault="006B2746" w:rsidP="006B2746">
      <w:pPr>
        <w:pStyle w:val="Heading3"/>
        <w:rPr>
          <w:rFonts w:ascii="Times New Roman" w:hAnsi="Times New Roman" w:cs="Times New Roman"/>
          <w:color w:val="0F243E" w:themeColor="text2" w:themeShade="80"/>
          <w:sz w:val="24"/>
          <w:szCs w:val="24"/>
        </w:rPr>
      </w:pPr>
      <w:r w:rsidRPr="006B2746">
        <w:rPr>
          <w:rFonts w:ascii="Times New Roman" w:hAnsi="Times New Roman" w:cs="Times New Roman"/>
          <w:color w:val="0F243E" w:themeColor="text2" w:themeShade="80"/>
          <w:sz w:val="24"/>
          <w:szCs w:val="24"/>
        </w:rPr>
        <w:t>Article IV – Good Faith</w:t>
      </w:r>
    </w:p>
    <w:p w:rsidR="006B2746" w:rsidRPr="006B2746" w:rsidRDefault="006B2746" w:rsidP="006B2746">
      <w:pPr>
        <w:pStyle w:val="NormalWeb"/>
        <w:rPr>
          <w:color w:val="0F243E" w:themeColor="text2" w:themeShade="80"/>
        </w:rPr>
      </w:pPr>
      <w:r w:rsidRPr="006B2746">
        <w:rPr>
          <w:color w:val="0F243E" w:themeColor="text2" w:themeShade="80"/>
        </w:rPr>
        <w:t>Anyone filing a complaint must act in good faith and have reasonable grounds for believing the information disclosed indicates a violation of policy or law.</w:t>
      </w:r>
    </w:p>
    <w:p w:rsidR="006B2746" w:rsidRPr="006B2746" w:rsidRDefault="006B2746" w:rsidP="006B2746">
      <w:pPr>
        <w:pStyle w:val="Heading3"/>
        <w:rPr>
          <w:rFonts w:ascii="Times New Roman" w:hAnsi="Times New Roman" w:cs="Times New Roman"/>
          <w:color w:val="0F243E" w:themeColor="text2" w:themeShade="80"/>
          <w:sz w:val="24"/>
          <w:szCs w:val="24"/>
        </w:rPr>
      </w:pPr>
      <w:r w:rsidRPr="006B2746">
        <w:rPr>
          <w:rFonts w:ascii="Times New Roman" w:hAnsi="Times New Roman" w:cs="Times New Roman"/>
          <w:color w:val="0F243E" w:themeColor="text2" w:themeShade="80"/>
          <w:sz w:val="24"/>
          <w:szCs w:val="24"/>
        </w:rPr>
        <w:lastRenderedPageBreak/>
        <w:t>Article V – Confidentiality</w:t>
      </w:r>
    </w:p>
    <w:p w:rsidR="006B2746" w:rsidRPr="006B2746" w:rsidRDefault="006B2746" w:rsidP="006B2746">
      <w:pPr>
        <w:pStyle w:val="NormalWeb"/>
        <w:rPr>
          <w:color w:val="0F243E" w:themeColor="text2" w:themeShade="80"/>
        </w:rPr>
      </w:pPr>
      <w:r w:rsidRPr="006B2746">
        <w:rPr>
          <w:color w:val="0F243E" w:themeColor="text2" w:themeShade="80"/>
        </w:rPr>
        <w:t>To the extent possible, the Corporation will maintain confidentiality of whistleblower reports. However, confidentiality cannot be guaranteed if disclosure is necessary to conduct an investigation, comply with the law, or protect the Corporation’s rights.</w:t>
      </w:r>
    </w:p>
    <w:p w:rsidR="006B2746" w:rsidRPr="006B2746" w:rsidRDefault="006B2746" w:rsidP="006B2746">
      <w:pPr>
        <w:pStyle w:val="Heading3"/>
        <w:rPr>
          <w:rFonts w:ascii="Times New Roman" w:hAnsi="Times New Roman" w:cs="Times New Roman"/>
          <w:color w:val="0F243E" w:themeColor="text2" w:themeShade="80"/>
          <w:sz w:val="24"/>
          <w:szCs w:val="24"/>
        </w:rPr>
      </w:pPr>
      <w:r w:rsidRPr="006B2746">
        <w:rPr>
          <w:rFonts w:ascii="Times New Roman" w:hAnsi="Times New Roman" w:cs="Times New Roman"/>
          <w:color w:val="0F243E" w:themeColor="text2" w:themeShade="80"/>
          <w:sz w:val="24"/>
          <w:szCs w:val="24"/>
        </w:rPr>
        <w:t>Article VI – No Retaliation</w:t>
      </w:r>
    </w:p>
    <w:p w:rsidR="006B2746" w:rsidRPr="006B2746" w:rsidRDefault="006B2746" w:rsidP="006B2746">
      <w:pPr>
        <w:pStyle w:val="NormalWeb"/>
        <w:rPr>
          <w:color w:val="0F243E" w:themeColor="text2" w:themeShade="80"/>
        </w:rPr>
      </w:pPr>
      <w:r w:rsidRPr="006B2746">
        <w:rPr>
          <w:color w:val="0F243E" w:themeColor="text2" w:themeShade="80"/>
        </w:rPr>
        <w:t>No director, officer, Daily Operations Team member, volunteer, or other individual acting on behalf of the Corporation shall retaliate or discriminate against any person who in good faith reports a concern or participates in an investigation under this policy. Any act of retaliation shall be grounds for disciplinary action up to and including removal from the Corporation’s programs or termination of association.</w:t>
      </w:r>
    </w:p>
    <w:p w:rsidR="006B2746" w:rsidRPr="006B2746" w:rsidRDefault="006B2746" w:rsidP="006B2746">
      <w:pPr>
        <w:pStyle w:val="Heading3"/>
        <w:rPr>
          <w:rFonts w:ascii="Times New Roman" w:hAnsi="Times New Roman" w:cs="Times New Roman"/>
          <w:color w:val="0F243E" w:themeColor="text2" w:themeShade="80"/>
          <w:sz w:val="24"/>
          <w:szCs w:val="24"/>
        </w:rPr>
      </w:pPr>
      <w:r w:rsidRPr="006B2746">
        <w:rPr>
          <w:rFonts w:ascii="Times New Roman" w:hAnsi="Times New Roman" w:cs="Times New Roman"/>
          <w:color w:val="0F243E" w:themeColor="text2" w:themeShade="80"/>
          <w:sz w:val="24"/>
          <w:szCs w:val="24"/>
        </w:rPr>
        <w:t>Article VII – Investigation and Resolution</w:t>
      </w:r>
    </w:p>
    <w:p w:rsidR="006B2746" w:rsidRPr="006B2746" w:rsidRDefault="006B2746" w:rsidP="006B2746">
      <w:pPr>
        <w:pStyle w:val="NormalWeb"/>
        <w:rPr>
          <w:color w:val="0F243E" w:themeColor="text2" w:themeShade="80"/>
        </w:rPr>
      </w:pPr>
      <w:r w:rsidRPr="006B2746">
        <w:rPr>
          <w:color w:val="0F243E" w:themeColor="text2" w:themeShade="80"/>
        </w:rPr>
        <w:t>The Board of Directors or its designee will promptly investigate reported concerns. Appropriate corrective action will be taken if warranted by the investigation.</w:t>
      </w:r>
    </w:p>
    <w:p w:rsidR="006B2746" w:rsidRPr="006B2746" w:rsidRDefault="006B2746" w:rsidP="006B2746">
      <w:pPr>
        <w:pStyle w:val="Heading3"/>
        <w:rPr>
          <w:rFonts w:ascii="Times New Roman" w:hAnsi="Times New Roman" w:cs="Times New Roman"/>
          <w:color w:val="0F243E" w:themeColor="text2" w:themeShade="80"/>
          <w:sz w:val="24"/>
          <w:szCs w:val="24"/>
        </w:rPr>
      </w:pPr>
      <w:r w:rsidRPr="006B2746">
        <w:rPr>
          <w:rFonts w:ascii="Times New Roman" w:hAnsi="Times New Roman" w:cs="Times New Roman"/>
          <w:color w:val="0F243E" w:themeColor="text2" w:themeShade="80"/>
          <w:sz w:val="24"/>
          <w:szCs w:val="24"/>
        </w:rPr>
        <w:t>Article VIII – Dissemination</w:t>
      </w:r>
    </w:p>
    <w:p w:rsidR="006B2746" w:rsidRPr="006B2746" w:rsidRDefault="006B2746" w:rsidP="006B2746">
      <w:pPr>
        <w:pStyle w:val="NormalWeb"/>
        <w:rPr>
          <w:color w:val="0F243E" w:themeColor="text2" w:themeShade="80"/>
        </w:rPr>
      </w:pPr>
      <w:r w:rsidRPr="006B2746">
        <w:rPr>
          <w:color w:val="0F243E" w:themeColor="text2" w:themeShade="80"/>
        </w:rPr>
        <w:t>This policy shall be distributed to all directors, officers, and Daily Operations Team members annually and made available to volunteers and participants upon request.</w:t>
      </w:r>
    </w:p>
    <w:p w:rsidR="006B2746" w:rsidRPr="006B2746" w:rsidRDefault="002A51ED" w:rsidP="006B2746">
      <w:pPr>
        <w:rPr>
          <w:rFonts w:ascii="Times New Roman" w:hAnsi="Times New Roman" w:cs="Times New Roman"/>
          <w:color w:val="0F243E" w:themeColor="text2" w:themeShade="80"/>
          <w:sz w:val="24"/>
          <w:szCs w:val="24"/>
        </w:rPr>
      </w:pPr>
      <w:r w:rsidRPr="002A51ED">
        <w:rPr>
          <w:rFonts w:ascii="Times New Roman" w:hAnsi="Times New Roman" w:cs="Times New Roman"/>
          <w:noProof/>
          <w:color w:val="1F497D" w:themeColor="text2"/>
          <w:sz w:val="24"/>
          <w:szCs w:val="24"/>
        </w:rPr>
        <w:pict>
          <v:rect id="_x0000_i1025" alt="" style="width:398.75pt;height:.05pt;mso-width-percent:0;mso-height-percent:0;mso-width-percent:0;mso-height-percent:0" o:hrpct="852" o:hralign="center" o:hrstd="t" o:hr="t" fillcolor="#a0a0a0" stroked="f"/>
        </w:pict>
      </w:r>
    </w:p>
    <w:p w:rsidR="006B2746" w:rsidRPr="006B2746" w:rsidRDefault="006B2746" w:rsidP="006B2746">
      <w:pPr>
        <w:pStyle w:val="Heading3"/>
        <w:rPr>
          <w:rFonts w:ascii="Times New Roman" w:hAnsi="Times New Roman" w:cs="Times New Roman"/>
          <w:color w:val="0F243E" w:themeColor="text2" w:themeShade="80"/>
          <w:sz w:val="24"/>
          <w:szCs w:val="24"/>
        </w:rPr>
      </w:pPr>
      <w:r w:rsidRPr="006B2746">
        <w:rPr>
          <w:rFonts w:ascii="Times New Roman" w:hAnsi="Times New Roman" w:cs="Times New Roman"/>
          <w:color w:val="0F243E" w:themeColor="text2" w:themeShade="80"/>
          <w:sz w:val="24"/>
          <w:szCs w:val="24"/>
        </w:rPr>
        <w:t>ACKNOWLEDGMENT AND SIGNATURE</w:t>
      </w:r>
    </w:p>
    <w:p w:rsidR="006B2746" w:rsidRPr="006B2746" w:rsidRDefault="006B2746" w:rsidP="006B2746">
      <w:pPr>
        <w:pStyle w:val="NormalWeb"/>
        <w:rPr>
          <w:color w:val="0F243E" w:themeColor="text2" w:themeShade="80"/>
        </w:rPr>
      </w:pPr>
      <w:r w:rsidRPr="006B2746">
        <w:rPr>
          <w:color w:val="0F243E" w:themeColor="text2" w:themeShade="80"/>
        </w:rPr>
        <w:t xml:space="preserve">I have received and read the </w:t>
      </w:r>
      <w:r w:rsidRPr="006B2746">
        <w:rPr>
          <w:rStyle w:val="Strong"/>
          <w:rFonts w:eastAsiaTheme="majorEastAsia"/>
          <w:color w:val="0F243E" w:themeColor="text2" w:themeShade="80"/>
        </w:rPr>
        <w:t>Whistleblower and Anti-Retaliation Policy</w:t>
      </w:r>
      <w:r w:rsidRPr="006B2746">
        <w:rPr>
          <w:color w:val="0F243E" w:themeColor="text2" w:themeShade="80"/>
        </w:rPr>
        <w:t xml:space="preserve"> of </w:t>
      </w:r>
      <w:r w:rsidRPr="006B2746">
        <w:rPr>
          <w:rStyle w:val="Strong"/>
          <w:rFonts w:eastAsiaTheme="majorEastAsia"/>
          <w:color w:val="0F243E" w:themeColor="text2" w:themeShade="80"/>
        </w:rPr>
        <w:t>Vipers Hockey WV</w:t>
      </w:r>
      <w:r w:rsidRPr="006B2746">
        <w:rPr>
          <w:color w:val="0F243E" w:themeColor="text2" w:themeShade="80"/>
        </w:rPr>
        <w:t>. I understand and agree to comply with this policy.</w:t>
      </w:r>
    </w:p>
    <w:p w:rsidR="006B2746" w:rsidRPr="006B2746" w:rsidRDefault="006B2746" w:rsidP="006B2746">
      <w:pPr>
        <w:pStyle w:val="NormalWeb"/>
        <w:rPr>
          <w:color w:val="0F243E" w:themeColor="text2" w:themeShade="80"/>
        </w:rPr>
      </w:pPr>
      <w:r w:rsidRPr="006B2746">
        <w:rPr>
          <w:rStyle w:val="Strong"/>
          <w:rFonts w:eastAsiaTheme="majorEastAsia"/>
          <w:color w:val="0F243E" w:themeColor="text2" w:themeShade="80"/>
        </w:rPr>
        <w:t>Signature:</w:t>
      </w:r>
      <w:r w:rsidRPr="006B2746">
        <w:rPr>
          <w:color w:val="0F243E" w:themeColor="text2" w:themeShade="80"/>
        </w:rPr>
        <w:t xml:space="preserve"> ___________________________________________</w:t>
      </w:r>
    </w:p>
    <w:p w:rsidR="006B2746" w:rsidRPr="006B2746" w:rsidRDefault="006B2746" w:rsidP="006B2746">
      <w:pPr>
        <w:pStyle w:val="NormalWeb"/>
        <w:rPr>
          <w:color w:val="0F243E" w:themeColor="text2" w:themeShade="80"/>
        </w:rPr>
      </w:pPr>
      <w:r w:rsidRPr="006B2746">
        <w:rPr>
          <w:rStyle w:val="Strong"/>
          <w:rFonts w:eastAsiaTheme="majorEastAsia"/>
          <w:color w:val="0F243E" w:themeColor="text2" w:themeShade="80"/>
        </w:rPr>
        <w:t>Print Name:</w:t>
      </w:r>
      <w:r w:rsidRPr="006B2746">
        <w:rPr>
          <w:color w:val="0F243E" w:themeColor="text2" w:themeShade="80"/>
        </w:rPr>
        <w:t xml:space="preserve"> _________________________________________</w:t>
      </w:r>
    </w:p>
    <w:p w:rsidR="006B2746" w:rsidRPr="006B2746" w:rsidRDefault="006B2746" w:rsidP="006B2746">
      <w:pPr>
        <w:pStyle w:val="NormalWeb"/>
        <w:rPr>
          <w:color w:val="0F243E" w:themeColor="text2" w:themeShade="80"/>
        </w:rPr>
      </w:pPr>
      <w:r w:rsidRPr="006B2746">
        <w:rPr>
          <w:rStyle w:val="Strong"/>
          <w:rFonts w:eastAsiaTheme="majorEastAsia"/>
          <w:color w:val="0F243E" w:themeColor="text2" w:themeShade="80"/>
        </w:rPr>
        <w:t>Position/Role:</w:t>
      </w:r>
      <w:r w:rsidRPr="006B2746">
        <w:rPr>
          <w:color w:val="0F243E" w:themeColor="text2" w:themeShade="80"/>
        </w:rPr>
        <w:t xml:space="preserve"> _______________________________________</w:t>
      </w:r>
    </w:p>
    <w:p w:rsidR="006B2746" w:rsidRPr="006B2746" w:rsidRDefault="006B2746" w:rsidP="006B2746">
      <w:pPr>
        <w:pStyle w:val="NormalWeb"/>
        <w:rPr>
          <w:color w:val="0F243E" w:themeColor="text2" w:themeShade="80"/>
        </w:rPr>
      </w:pPr>
      <w:r w:rsidRPr="006B2746">
        <w:rPr>
          <w:rStyle w:val="Strong"/>
          <w:rFonts w:eastAsiaTheme="majorEastAsia"/>
          <w:color w:val="0F243E" w:themeColor="text2" w:themeShade="80"/>
        </w:rPr>
        <w:t>Date:</w:t>
      </w:r>
      <w:r w:rsidRPr="006B2746">
        <w:rPr>
          <w:color w:val="0F243E" w:themeColor="text2" w:themeShade="80"/>
        </w:rPr>
        <w:t xml:space="preserve"> __________________________</w:t>
      </w:r>
    </w:p>
    <w:p w:rsidR="006B2746" w:rsidRPr="006B2746" w:rsidRDefault="006B2746" w:rsidP="005C1689">
      <w:pPr>
        <w:rPr>
          <w:rFonts w:ascii="Times New Roman" w:hAnsi="Times New Roman" w:cs="Times New Roman"/>
          <w:color w:val="0F243E" w:themeColor="text2" w:themeShade="80"/>
          <w:sz w:val="24"/>
          <w:szCs w:val="24"/>
        </w:rPr>
      </w:pPr>
    </w:p>
    <w:sectPr w:rsidR="006B2746" w:rsidRPr="006B2746"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1ED" w:rsidRDefault="002A51ED" w:rsidP="006B2746">
      <w:pPr>
        <w:spacing w:after="0" w:line="240" w:lineRule="auto"/>
      </w:pPr>
      <w:r>
        <w:separator/>
      </w:r>
    </w:p>
  </w:endnote>
  <w:endnote w:type="continuationSeparator" w:id="0">
    <w:p w:rsidR="002A51ED" w:rsidRDefault="002A51ED" w:rsidP="006B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1ED" w:rsidRDefault="002A51ED" w:rsidP="006B2746">
      <w:pPr>
        <w:spacing w:after="0" w:line="240" w:lineRule="auto"/>
      </w:pPr>
      <w:r>
        <w:separator/>
      </w:r>
    </w:p>
  </w:footnote>
  <w:footnote w:type="continuationSeparator" w:id="0">
    <w:p w:rsidR="002A51ED" w:rsidRDefault="002A51ED" w:rsidP="006B2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71876"/>
    <w:multiLevelType w:val="multilevel"/>
    <w:tmpl w:val="19F4E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E0CD4"/>
    <w:multiLevelType w:val="multilevel"/>
    <w:tmpl w:val="CBBA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1C3264"/>
    <w:multiLevelType w:val="multilevel"/>
    <w:tmpl w:val="A2E2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F55E78"/>
    <w:multiLevelType w:val="multilevel"/>
    <w:tmpl w:val="EED8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A1E90"/>
    <w:multiLevelType w:val="multilevel"/>
    <w:tmpl w:val="4AFC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5D54E5"/>
    <w:multiLevelType w:val="multilevel"/>
    <w:tmpl w:val="2A8E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930C30"/>
    <w:multiLevelType w:val="multilevel"/>
    <w:tmpl w:val="A2CE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0537C4"/>
    <w:multiLevelType w:val="multilevel"/>
    <w:tmpl w:val="165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F50154"/>
    <w:multiLevelType w:val="multilevel"/>
    <w:tmpl w:val="5D1C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5012E"/>
    <w:multiLevelType w:val="multilevel"/>
    <w:tmpl w:val="DD3A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E13E54"/>
    <w:multiLevelType w:val="multilevel"/>
    <w:tmpl w:val="D7C6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F6512"/>
    <w:multiLevelType w:val="multilevel"/>
    <w:tmpl w:val="7F12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E77F8"/>
    <w:multiLevelType w:val="multilevel"/>
    <w:tmpl w:val="8BCC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B35E7"/>
    <w:multiLevelType w:val="multilevel"/>
    <w:tmpl w:val="48E2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E94C9E"/>
    <w:multiLevelType w:val="multilevel"/>
    <w:tmpl w:val="42F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0F220D"/>
    <w:multiLevelType w:val="multilevel"/>
    <w:tmpl w:val="1398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625868">
    <w:abstractNumId w:val="8"/>
  </w:num>
  <w:num w:numId="2" w16cid:durableId="372079185">
    <w:abstractNumId w:val="6"/>
  </w:num>
  <w:num w:numId="3" w16cid:durableId="959922709">
    <w:abstractNumId w:val="5"/>
  </w:num>
  <w:num w:numId="4" w16cid:durableId="432748011">
    <w:abstractNumId w:val="4"/>
  </w:num>
  <w:num w:numId="5" w16cid:durableId="2140873891">
    <w:abstractNumId w:val="7"/>
  </w:num>
  <w:num w:numId="6" w16cid:durableId="414212228">
    <w:abstractNumId w:val="3"/>
  </w:num>
  <w:num w:numId="7" w16cid:durableId="1441799576">
    <w:abstractNumId w:val="2"/>
  </w:num>
  <w:num w:numId="8" w16cid:durableId="107894852">
    <w:abstractNumId w:val="1"/>
  </w:num>
  <w:num w:numId="9" w16cid:durableId="1043408962">
    <w:abstractNumId w:val="0"/>
  </w:num>
  <w:num w:numId="10" w16cid:durableId="918751191">
    <w:abstractNumId w:val="14"/>
  </w:num>
  <w:num w:numId="11" w16cid:durableId="1834100994">
    <w:abstractNumId w:val="10"/>
  </w:num>
  <w:num w:numId="12" w16cid:durableId="209849642">
    <w:abstractNumId w:val="23"/>
  </w:num>
  <w:num w:numId="13" w16cid:durableId="1514756583">
    <w:abstractNumId w:val="21"/>
  </w:num>
  <w:num w:numId="14" w16cid:durableId="889879007">
    <w:abstractNumId w:val="9"/>
  </w:num>
  <w:num w:numId="15" w16cid:durableId="1882161067">
    <w:abstractNumId w:val="20"/>
  </w:num>
  <w:num w:numId="16" w16cid:durableId="1010990244">
    <w:abstractNumId w:val="17"/>
  </w:num>
  <w:num w:numId="17" w16cid:durableId="369454350">
    <w:abstractNumId w:val="24"/>
  </w:num>
  <w:num w:numId="18" w16cid:durableId="88160457">
    <w:abstractNumId w:val="22"/>
  </w:num>
  <w:num w:numId="19" w16cid:durableId="2045129881">
    <w:abstractNumId w:val="18"/>
  </w:num>
  <w:num w:numId="20" w16cid:durableId="2052880352">
    <w:abstractNumId w:val="12"/>
  </w:num>
  <w:num w:numId="21" w16cid:durableId="2092197767">
    <w:abstractNumId w:val="16"/>
  </w:num>
  <w:num w:numId="22" w16cid:durableId="1700277667">
    <w:abstractNumId w:val="11"/>
  </w:num>
  <w:num w:numId="23" w16cid:durableId="1285884888">
    <w:abstractNumId w:val="13"/>
  </w:num>
  <w:num w:numId="24" w16cid:durableId="836313457">
    <w:abstractNumId w:val="15"/>
  </w:num>
  <w:num w:numId="25" w16cid:durableId="10902778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A45"/>
    <w:rsid w:val="0015074B"/>
    <w:rsid w:val="001D5245"/>
    <w:rsid w:val="001D5458"/>
    <w:rsid w:val="001F5E1B"/>
    <w:rsid w:val="0029639D"/>
    <w:rsid w:val="002A51ED"/>
    <w:rsid w:val="00311012"/>
    <w:rsid w:val="00322C26"/>
    <w:rsid w:val="00326F90"/>
    <w:rsid w:val="003375C1"/>
    <w:rsid w:val="00574A83"/>
    <w:rsid w:val="005C1689"/>
    <w:rsid w:val="00695D9B"/>
    <w:rsid w:val="006B2746"/>
    <w:rsid w:val="006B5CEA"/>
    <w:rsid w:val="00777F2E"/>
    <w:rsid w:val="007F3A6E"/>
    <w:rsid w:val="0083696B"/>
    <w:rsid w:val="008F2855"/>
    <w:rsid w:val="00971CC4"/>
    <w:rsid w:val="00983B50"/>
    <w:rsid w:val="00A04502"/>
    <w:rsid w:val="00AA1D8D"/>
    <w:rsid w:val="00B47730"/>
    <w:rsid w:val="00B86FEF"/>
    <w:rsid w:val="00C6452D"/>
    <w:rsid w:val="00CB0664"/>
    <w:rsid w:val="00D2137E"/>
    <w:rsid w:val="00D878BA"/>
    <w:rsid w:val="00EB5C3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17D8F"/>
  <w14:defaultImageDpi w14:val="300"/>
  <w15:docId w15:val="{9ADE744B-7315-F542-A838-363944D5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77F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11992">
      <w:bodyDiv w:val="1"/>
      <w:marLeft w:val="0"/>
      <w:marRight w:val="0"/>
      <w:marTop w:val="0"/>
      <w:marBottom w:val="0"/>
      <w:divBdr>
        <w:top w:val="none" w:sz="0" w:space="0" w:color="auto"/>
        <w:left w:val="none" w:sz="0" w:space="0" w:color="auto"/>
        <w:bottom w:val="none" w:sz="0" w:space="0" w:color="auto"/>
        <w:right w:val="none" w:sz="0" w:space="0" w:color="auto"/>
      </w:divBdr>
    </w:div>
    <w:div w:id="937517179">
      <w:bodyDiv w:val="1"/>
      <w:marLeft w:val="0"/>
      <w:marRight w:val="0"/>
      <w:marTop w:val="0"/>
      <w:marBottom w:val="0"/>
      <w:divBdr>
        <w:top w:val="none" w:sz="0" w:space="0" w:color="auto"/>
        <w:left w:val="none" w:sz="0" w:space="0" w:color="auto"/>
        <w:bottom w:val="none" w:sz="0" w:space="0" w:color="auto"/>
        <w:right w:val="none" w:sz="0" w:space="0" w:color="auto"/>
      </w:divBdr>
    </w:div>
    <w:div w:id="1148784235">
      <w:bodyDiv w:val="1"/>
      <w:marLeft w:val="0"/>
      <w:marRight w:val="0"/>
      <w:marTop w:val="0"/>
      <w:marBottom w:val="0"/>
      <w:divBdr>
        <w:top w:val="none" w:sz="0" w:space="0" w:color="auto"/>
        <w:left w:val="none" w:sz="0" w:space="0" w:color="auto"/>
        <w:bottom w:val="none" w:sz="0" w:space="0" w:color="auto"/>
        <w:right w:val="none" w:sz="0" w:space="0" w:color="auto"/>
      </w:divBdr>
    </w:div>
    <w:div w:id="1552033362">
      <w:bodyDiv w:val="1"/>
      <w:marLeft w:val="0"/>
      <w:marRight w:val="0"/>
      <w:marTop w:val="0"/>
      <w:marBottom w:val="0"/>
      <w:divBdr>
        <w:top w:val="none" w:sz="0" w:space="0" w:color="auto"/>
        <w:left w:val="none" w:sz="0" w:space="0" w:color="auto"/>
        <w:bottom w:val="none" w:sz="0" w:space="0" w:color="auto"/>
        <w:right w:val="none" w:sz="0" w:space="0" w:color="auto"/>
      </w:divBdr>
    </w:div>
    <w:div w:id="2062093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dr.alexander.shradyjr@gmail.com</cp:lastModifiedBy>
  <cp:revision>23</cp:revision>
  <dcterms:created xsi:type="dcterms:W3CDTF">2025-09-14T18:31:00Z</dcterms:created>
  <dcterms:modified xsi:type="dcterms:W3CDTF">2025-12-07T18:44:00Z</dcterms:modified>
  <cp:category/>
</cp:coreProperties>
</file>