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none" w:color="auto" w:sz="0"/>
          <w:left w:val="none" w:color="auto" w:sz="0"/>
          <w:bottom w:val="none" w:color="auto" w:sz="0"/>
          <w:right w:val="none" w:color="auto" w:sz="0"/>
          <w:insideH w:val="single" w:color="auto" w:sz="4"/>
          <w:insideV w:val="single" w:color="auto" w:sz="4"/>
        </w:tblBorders>
      </w:tblPr>
      <w:tblGrid>
        <w:gridCol w:w="10080"/>
      </w:tblGrid>
      <w:tr>
        <w:tc>
          <w:tcPr>
            <w:tcW w:type="dxa" w:w="10080"/>
            <w:tcBorders>
              <w:top w:val="none" w:color="auto" w:sz="0"/>
              <w:left w:val="none" w:color="auto" w:sz="0"/>
              <w:bottom w:val="none" w:color="auto" w:sz="0"/>
              <w:right w:val="none" w:color="auto" w:sz="0"/>
            </w:tcBorders>
            <w:shd w:fill="002D72" w:val="clear"/>
            <w:tcMar>
              <w:top w:type="dxa" w:w="400"/>
              <w:left w:type="dxa" w:w="400"/>
              <w:bottom w:type="dxa" w:w="400"/>
              <w:right w:type="dxa" w:w="400"/>
            </w:tcMar>
          </w:tcPr>
          <w:p>
            <w:pPr>
              <w:spacing w:after="60" w:before="0"/>
              <w:jc w:val="center"/>
            </w:pPr>
            <w:r>
              <w:rPr>
                <w:rFonts w:ascii="Arial" w:cs="Arial" w:eastAsia="Arial" w:hAnsi="Arial"/>
                <w:b/>
                <w:bCs/>
                <w:color w:val="FFFFFF"/>
                <w:sz w:val="72"/>
                <w:szCs w:val="72"/>
              </w:rPr>
              <w:t xml:space="preserve">GAHANNA LIONS</w:t>
            </w:r>
          </w:p>
          <w:p>
            <w:pPr>
              <w:spacing w:after="80" w:before="0"/>
              <w:jc w:val="center"/>
            </w:pPr>
            <w:r>
              <w:rPr>
                <w:rFonts w:ascii="Arial" w:cs="Arial" w:eastAsia="Arial" w:hAnsi="Arial"/>
                <w:b/>
                <w:bCs/>
                <w:color w:val="FFCD00"/>
                <w:sz w:val="40"/>
                <w:szCs w:val="40"/>
              </w:rPr>
              <w:t xml:space="preserve">YOUTH FOOTBALL LEAGUE</w:t>
            </w:r>
          </w:p>
          <w:p>
            <w:pPr>
              <w:spacing w:after="40" w:before="0"/>
              <w:jc w:val="center"/>
            </w:pPr>
            <w:r>
              <w:rPr>
                <w:rFonts w:ascii="Arial" w:cs="Arial" w:eastAsia="Arial" w:hAnsi="Arial"/>
                <w:color w:val="A8C4E0"/>
                <w:spacing w:val="60"/>
                <w:sz w:val="26"/>
                <w:szCs w:val="26"/>
              </w:rPr>
              <w:t xml:space="preserve">2026 PARENT &amp; PLAYER FAQ GUIDE</w:t>
            </w:r>
          </w:p>
        </w:tc>
      </w:tr>
    </w:tbl>
    <w:p>
      <w:pPr>
        <w:spacing w:after="0" w:before="200"/>
      </w:pPr>
    </w:p>
    <w:p>
      <w:pPr>
        <w:pBdr>
          <w:bottom w:val="single" w:color="FFCD00" w:sz="6"/>
        </w:pBdr>
        <w:spacing w:after="60" w:before="240"/>
      </w:pPr>
      <w:r>
        <w:rPr>
          <w:rFonts w:ascii="Arial" w:cs="Arial" w:eastAsia="Arial" w:hAnsi="Arial"/>
          <w:b/>
          <w:bCs/>
          <w:color w:val="FFCD00"/>
          <w:spacing w:val="100"/>
          <w:sz w:val="18"/>
          <w:szCs w:val="18"/>
        </w:rPr>
        <w:t xml:space="preserve">EQUIPMENT &amp; GEAR</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1</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What equipment does the GLYFL provide?</w:t>
            </w:r>
          </w:p>
        </w:tc>
      </w:tr>
    </w:tbl>
    <w:p>
      <w:pPr>
        <w:spacing w:after="40" w:before="20"/>
        <w:ind w:left="480"/>
      </w:pPr>
      <w:r>
        <w:rPr>
          <w:rFonts w:ascii="Arial" w:cs="Arial" w:eastAsia="Arial" w:hAnsi="Arial"/>
          <w:b w:val="false"/>
          <w:bCs w:val="false"/>
          <w:color w:val="374151"/>
          <w:sz w:val="20"/>
          <w:szCs w:val="20"/>
        </w:rPr>
        <w:t xml:space="preserve">The GLYFL provides every registered athlete with certified gear at no additional cost:</w:t>
      </w:r>
    </w:p>
    <w:p>
      <w:pPr>
        <w:pStyle w:val="ListParagraph"/>
        <w:numPr>
          <w:ilvl w:val="0"/>
          <w:numId w:val="2"/>
        </w:numPr>
        <w:spacing w:after="20" w:before="20"/>
        <w:ind w:left="720" w:hanging="240"/>
      </w:pPr>
      <w:r>
        <w:rPr>
          <w:rFonts w:ascii="Arial" w:cs="Arial" w:eastAsia="Arial" w:hAnsi="Arial"/>
          <w:color w:val="374151"/>
          <w:sz w:val="20"/>
          <w:szCs w:val="20"/>
        </w:rPr>
        <w:t xml:space="preserve">Certified Riddell Youth Speed / iVictor helmet</w:t>
      </w:r>
    </w:p>
    <w:p>
      <w:pPr>
        <w:pStyle w:val="ListParagraph"/>
        <w:numPr>
          <w:ilvl w:val="0"/>
          <w:numId w:val="2"/>
        </w:numPr>
        <w:spacing w:after="20" w:before="20"/>
        <w:ind w:left="720" w:hanging="240"/>
      </w:pPr>
      <w:r>
        <w:rPr>
          <w:rFonts w:ascii="Arial" w:cs="Arial" w:eastAsia="Arial" w:hAnsi="Arial"/>
          <w:color w:val="374151"/>
          <w:sz w:val="20"/>
          <w:szCs w:val="20"/>
        </w:rPr>
        <w:t xml:space="preserve">Schutt Youth A11 helmet (alternative)</w:t>
      </w:r>
    </w:p>
    <w:p>
      <w:pPr>
        <w:pStyle w:val="ListParagraph"/>
        <w:numPr>
          <w:ilvl w:val="0"/>
          <w:numId w:val="2"/>
        </w:numPr>
        <w:spacing w:after="20" w:before="20"/>
        <w:ind w:left="720" w:hanging="240"/>
      </w:pPr>
      <w:r>
        <w:rPr>
          <w:rFonts w:ascii="Arial" w:cs="Arial" w:eastAsia="Arial" w:hAnsi="Arial"/>
          <w:color w:val="374151"/>
          <w:sz w:val="20"/>
          <w:szCs w:val="20"/>
        </w:rPr>
        <w:t xml:space="preserve">Shoulder pads</w:t>
      </w:r>
    </w:p>
    <w:p>
      <w:pPr>
        <w:pStyle w:val="ListParagraph"/>
        <w:numPr>
          <w:ilvl w:val="0"/>
          <w:numId w:val="2"/>
        </w:numPr>
        <w:spacing w:after="20" w:before="20"/>
        <w:ind w:left="720" w:hanging="240"/>
      </w:pPr>
      <w:r>
        <w:rPr>
          <w:rFonts w:ascii="Arial" w:cs="Arial" w:eastAsia="Arial" w:hAnsi="Arial"/>
          <w:color w:val="374151"/>
          <w:sz w:val="20"/>
          <w:szCs w:val="20"/>
        </w:rPr>
        <w:t xml:space="preserve">Game and practice jersey</w:t>
      </w:r>
    </w:p>
    <w:p>
      <w:pPr>
        <w:pStyle w:val="ListParagraph"/>
        <w:numPr>
          <w:ilvl w:val="0"/>
          <w:numId w:val="2"/>
        </w:numPr>
        <w:spacing w:after="20" w:before="20"/>
        <w:ind w:left="720" w:hanging="240"/>
      </w:pPr>
      <w:r>
        <w:rPr>
          <w:rFonts w:ascii="Arial" w:cs="Arial" w:eastAsia="Arial" w:hAnsi="Arial"/>
          <w:color w:val="374151"/>
          <w:sz w:val="20"/>
          <w:szCs w:val="20"/>
        </w:rPr>
        <w:t xml:space="preserve">Padded game and practice pants, plus belt</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2</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What additional equipment do I need to purchase?</w:t>
            </w:r>
          </w:p>
        </w:tc>
      </w:tr>
    </w:tbl>
    <w:p>
      <w:pPr>
        <w:spacing w:after="40" w:before="20"/>
        <w:ind w:left="480"/>
      </w:pPr>
      <w:r>
        <w:rPr>
          <w:rFonts w:ascii="Arial" w:cs="Arial" w:eastAsia="Arial" w:hAnsi="Arial"/>
          <w:b w:val="false"/>
          <w:bCs w:val="false"/>
          <w:color w:val="374151"/>
          <w:sz w:val="20"/>
          <w:szCs w:val="20"/>
        </w:rPr>
        <w:t xml:space="preserve">The following items are required and must be purchased separately:</w:t>
      </w:r>
    </w:p>
    <w:p>
      <w:pPr>
        <w:pStyle w:val="ListParagraph"/>
        <w:numPr>
          <w:ilvl w:val="0"/>
          <w:numId w:val="2"/>
        </w:numPr>
        <w:spacing w:after="20" w:before="20"/>
        <w:ind w:left="720" w:hanging="240"/>
      </w:pPr>
      <w:r>
        <w:rPr>
          <w:rFonts w:ascii="Arial" w:cs="Arial" w:eastAsia="Arial" w:hAnsi="Arial"/>
          <w:b/>
          <w:bCs/>
          <w:color w:val="002D72"/>
          <w:sz w:val="20"/>
          <w:szCs w:val="20"/>
        </w:rPr>
        <w:t xml:space="preserve">Mouthguard </w:t>
      </w:r>
      <w:r>
        <w:rPr>
          <w:rFonts w:ascii="Arial" w:cs="Arial" w:eastAsia="Arial" w:hAnsi="Arial"/>
          <w:color w:val="374151"/>
          <w:sz w:val="20"/>
          <w:szCs w:val="20"/>
        </w:rPr>
        <w:t xml:space="preserve">Colored mouthguard (not clear) that attaches to the helmet. Purchase at least two.</w:t>
      </w:r>
    </w:p>
    <w:p>
      <w:pPr>
        <w:pStyle w:val="ListParagraph"/>
        <w:numPr>
          <w:ilvl w:val="0"/>
          <w:numId w:val="2"/>
        </w:numPr>
        <w:spacing w:after="20" w:before="20"/>
        <w:ind w:left="720" w:hanging="240"/>
      </w:pPr>
      <w:r>
        <w:rPr>
          <w:rFonts w:ascii="Arial" w:cs="Arial" w:eastAsia="Arial" w:hAnsi="Arial"/>
          <w:b/>
          <w:bCs/>
          <w:color w:val="002D72"/>
          <w:sz w:val="20"/>
          <w:szCs w:val="20"/>
        </w:rPr>
        <w:t xml:space="preserve">Chinstrap </w:t>
      </w:r>
      <w:r>
        <w:rPr>
          <w:rFonts w:ascii="Arial" w:cs="Arial" w:eastAsia="Arial" w:hAnsi="Arial"/>
          <w:color w:val="374151"/>
          <w:sz w:val="20"/>
          <w:szCs w:val="20"/>
        </w:rPr>
        <w:t xml:space="preserve">Chinstrap. Standard straps are included with helmets, but a personal chinstrap is strongly recommended. Check with your head coach on required color before purchasing.</w:t>
      </w:r>
    </w:p>
    <w:p>
      <w:pPr>
        <w:pStyle w:val="ListParagraph"/>
        <w:numPr>
          <w:ilvl w:val="0"/>
          <w:numId w:val="2"/>
        </w:numPr>
        <w:spacing w:after="20" w:before="20"/>
        <w:ind w:left="720" w:hanging="240"/>
      </w:pPr>
      <w:r>
        <w:rPr>
          <w:rFonts w:ascii="Arial" w:cs="Arial" w:eastAsia="Arial" w:hAnsi="Arial"/>
          <w:b/>
          <w:bCs/>
          <w:color w:val="002D72"/>
          <w:sz w:val="20"/>
          <w:szCs w:val="20"/>
        </w:rPr>
        <w:t xml:space="preserve">Cleats </w:t>
      </w:r>
      <w:r>
        <w:rPr>
          <w:rFonts w:ascii="Arial" w:cs="Arial" w:eastAsia="Arial" w:hAnsi="Arial"/>
          <w:color w:val="374151"/>
          <w:sz w:val="20"/>
          <w:szCs w:val="20"/>
        </w:rPr>
        <w:t xml:space="preserve">Football cleats. Unlike soccer or baseball cleats, football cleats have a toe spike for added traction. This is a required distinction.</w:t>
      </w:r>
    </w:p>
    <w:p>
      <w:pPr>
        <w:pStyle w:val="ListParagraph"/>
        <w:numPr>
          <w:ilvl w:val="0"/>
          <w:numId w:val="2"/>
        </w:numPr>
        <w:spacing w:after="20" w:before="20"/>
        <w:ind w:left="720" w:hanging="240"/>
      </w:pPr>
      <w:r>
        <w:rPr>
          <w:rFonts w:ascii="Arial" w:cs="Arial" w:eastAsia="Arial" w:hAnsi="Arial"/>
          <w:b/>
          <w:bCs/>
          <w:color w:val="002D72"/>
          <w:sz w:val="20"/>
          <w:szCs w:val="20"/>
        </w:rPr>
        <w:t xml:space="preserve">Socks </w:t>
      </w:r>
      <w:r>
        <w:rPr>
          <w:rFonts w:ascii="Arial" w:cs="Arial" w:eastAsia="Arial" w:hAnsi="Arial"/>
          <w:color w:val="374151"/>
          <w:sz w:val="20"/>
          <w:szCs w:val="20"/>
        </w:rPr>
        <w:t xml:space="preserve">Football socks in Lions colors (Royal Blue or Gold). Some coaches may specify a color.</w:t>
      </w:r>
    </w:p>
    <w:p>
      <w:pPr>
        <w:spacing w:after="40" w:before="20"/>
        <w:ind w:left="480"/>
      </w:pPr>
      <w:r>
        <w:rPr>
          <w:rFonts w:ascii="Arial" w:cs="Arial" w:eastAsia="Arial" w:hAnsi="Arial"/>
          <w:b w:val="false"/>
          <w:bCs w:val="false"/>
          <w:color w:val="374151"/>
          <w:sz w:val="20"/>
          <w:szCs w:val="20"/>
        </w:rPr>
        <w:t xml:space="preserve">Optional items include: girdle, protective cup, gloves, clear helmet visor, elbow pads, and back plate. None are required.</w:t>
      </w:r>
    </w:p>
    <w:p>
      <w:pPr>
        <w:spacing w:after="160" w:before="60"/>
      </w:pPr>
    </w:p>
    <w:p>
      <w:pPr>
        <w:pBdr>
          <w:bottom w:val="single" w:color="FFCD00" w:sz="6"/>
        </w:pBdr>
        <w:spacing w:after="60" w:before="240"/>
      </w:pPr>
      <w:r>
        <w:rPr>
          <w:rFonts w:ascii="Arial" w:cs="Arial" w:eastAsia="Arial" w:hAnsi="Arial"/>
          <w:b/>
          <w:bCs/>
          <w:color w:val="FFCD00"/>
          <w:spacing w:val="100"/>
          <w:sz w:val="18"/>
          <w:szCs w:val="18"/>
        </w:rPr>
        <w:t xml:space="preserve">REGISTRATION &amp; REQUIRED FORMS</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3</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What forms must be completed before the season?</w:t>
            </w:r>
          </w:p>
        </w:tc>
      </w:tr>
    </w:tbl>
    <w:p>
      <w:pPr>
        <w:spacing w:after="40" w:before="20"/>
        <w:ind w:left="480"/>
      </w:pPr>
      <w:r>
        <w:rPr>
          <w:rFonts w:ascii="Arial" w:cs="Arial" w:eastAsia="Arial" w:hAnsi="Arial"/>
          <w:b w:val="false"/>
          <w:bCs w:val="false"/>
          <w:color w:val="374151"/>
          <w:sz w:val="20"/>
          <w:szCs w:val="20"/>
        </w:rPr>
        <w:t xml:space="preserve">All of the following must be completed before your child participates in the first practice/evaluation. Attachment links are sent to all registered athletes via the registration site at gahannayouthfootball.com:</w:t>
      </w:r>
    </w:p>
    <w:p>
      <w:pPr>
        <w:pStyle w:val="ListParagraph"/>
        <w:numPr>
          <w:ilvl w:val="0"/>
          <w:numId w:val="2"/>
        </w:numPr>
        <w:spacing w:after="20" w:before="20"/>
        <w:ind w:left="720" w:hanging="240"/>
      </w:pPr>
      <w:r>
        <w:rPr>
          <w:rFonts w:ascii="Arial" w:cs="Arial" w:eastAsia="Arial" w:hAnsi="Arial"/>
          <w:color w:val="374151"/>
          <w:sz w:val="20"/>
          <w:szCs w:val="20"/>
        </w:rPr>
        <w:t xml:space="preserve">Emergency Medical Form (submitted online after registration)</w:t>
      </w:r>
    </w:p>
    <w:p>
      <w:pPr>
        <w:pStyle w:val="ListParagraph"/>
        <w:numPr>
          <w:ilvl w:val="0"/>
          <w:numId w:val="2"/>
        </w:numPr>
        <w:spacing w:after="20" w:before="20"/>
        <w:ind w:left="720" w:hanging="240"/>
      </w:pPr>
      <w:r>
        <w:rPr>
          <w:rFonts w:ascii="Arial" w:cs="Arial" w:eastAsia="Arial" w:hAnsi="Arial"/>
          <w:color w:val="374151"/>
          <w:sz w:val="20"/>
          <w:szCs w:val="20"/>
        </w:rPr>
        <w:t xml:space="preserve">Parent/Player Code of Conduct (completed during registration)</w:t>
      </w:r>
    </w:p>
    <w:p>
      <w:pPr>
        <w:pStyle w:val="ListParagraph"/>
        <w:numPr>
          <w:ilvl w:val="0"/>
          <w:numId w:val="2"/>
        </w:numPr>
        <w:spacing w:after="20" w:before="20"/>
        <w:ind w:left="720" w:hanging="240"/>
      </w:pPr>
      <w:r>
        <w:rPr>
          <w:rFonts w:ascii="Arial" w:cs="Arial" w:eastAsia="Arial" w:hAnsi="Arial"/>
          <w:color w:val="374151"/>
          <w:sz w:val="20"/>
          <w:szCs w:val="20"/>
        </w:rPr>
        <w:t xml:space="preserve">Waiver and Release (completed during registration)</w:t>
      </w:r>
    </w:p>
    <w:p>
      <w:pPr>
        <w:spacing w:after="160" w:before="60"/>
      </w:pPr>
    </w:p>
    <w:p>
      <w:pPr>
        <w:pBdr>
          <w:bottom w:val="single" w:color="FFCD00" w:sz="6"/>
        </w:pBdr>
        <w:spacing w:after="60" w:before="240"/>
      </w:pPr>
      <w:r>
        <w:rPr>
          <w:rFonts w:ascii="Arial" w:cs="Arial" w:eastAsia="Arial" w:hAnsi="Arial"/>
          <w:b/>
          <w:bCs/>
          <w:color w:val="FFCD00"/>
          <w:spacing w:val="100"/>
          <w:sz w:val="18"/>
          <w:szCs w:val="18"/>
        </w:rPr>
        <w:t xml:space="preserve">SEASON LENGTH, SCHEDULE &amp; RULES</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4</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How long is the 2026 season?</w:t>
            </w:r>
          </w:p>
        </w:tc>
      </w:tr>
    </w:tbl>
    <w:p>
      <w:pPr>
        <w:spacing w:after="40" w:before="20"/>
        <w:ind w:left="480"/>
      </w:pPr>
      <w:r>
        <w:rPr>
          <w:rFonts w:ascii="Arial" w:cs="Arial" w:eastAsia="Arial" w:hAnsi="Arial"/>
          <w:b w:val="false"/>
          <w:bCs w:val="false"/>
          <w:color w:val="374151"/>
          <w:sz w:val="20"/>
          <w:szCs w:val="20"/>
        </w:rPr>
        <w:t xml:space="preserve">The 2026 GLYFL season runs from July 27th (evaluations) through the COYFL Championship on October 18th. We compete in the Central Ohio Youth Football League (COYFL) and play a maximum of 7 regular season games. The seeded single-elimination playoff tournament begins October 11th, with every qualifying team participating.</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5</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How often do teams practice?</w:t>
            </w:r>
          </w:p>
        </w:tc>
      </w:tr>
    </w:tbl>
    <w:p>
      <w:pPr>
        <w:spacing w:after="40" w:before="20"/>
        <w:ind w:left="480"/>
      </w:pPr>
      <w:r>
        <w:rPr>
          <w:rFonts w:ascii="Arial" w:cs="Arial" w:eastAsia="Arial" w:hAnsi="Arial"/>
          <w:b w:val="false"/>
          <w:bCs w:val="false"/>
          <w:color w:val="374151"/>
          <w:sz w:val="20"/>
          <w:szCs w:val="20"/>
        </w:rPr>
        <w:t xml:space="preserve">Pre-season (before school starts): up to 4 practices per week.</w:t>
      </w:r>
    </w:p>
    <w:p>
      <w:pPr>
        <w:spacing w:after="40" w:before="20"/>
        <w:ind w:left="480"/>
      </w:pPr>
      <w:r>
        <w:rPr>
          <w:rFonts w:ascii="Arial" w:cs="Arial" w:eastAsia="Arial" w:hAnsi="Arial"/>
          <w:b w:val="false"/>
          <w:bCs w:val="false"/>
          <w:color w:val="374151"/>
          <w:sz w:val="20"/>
          <w:szCs w:val="20"/>
        </w:rPr>
        <w:t xml:space="preserve">During school year: a maximum of 3 practices per week, never on game day or Varsity football Fridays.</w:t>
      </w:r>
    </w:p>
    <w:p>
      <w:pPr>
        <w:spacing w:after="40" w:before="20"/>
        <w:ind w:left="480"/>
      </w:pPr>
      <w:r>
        <w:rPr>
          <w:rFonts w:ascii="Arial" w:cs="Arial" w:eastAsia="Arial" w:hAnsi="Arial"/>
          <w:b w:val="false"/>
          <w:bCs w:val="false"/>
          <w:color w:val="374151"/>
          <w:sz w:val="20"/>
          <w:szCs w:val="20"/>
        </w:rPr>
        <w:t xml:space="preserve">Practice generally runs 6:00 PM to 8:00 PM, though days and times vary by team. Parents are welcome to observe but are asked to refrain from coaching from the sidelines.</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6</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When are game days?</w:t>
            </w:r>
          </w:p>
        </w:tc>
      </w:tr>
    </w:tbl>
    <w:p>
      <w:pPr>
        <w:spacing w:after="40" w:before="20"/>
        <w:ind w:left="480"/>
      </w:pPr>
      <w:r>
        <w:rPr>
          <w:rFonts w:ascii="Arial" w:cs="Arial" w:eastAsia="Arial" w:hAnsi="Arial"/>
          <w:b w:val="false"/>
          <w:bCs w:val="false"/>
          <w:color w:val="374151"/>
          <w:sz w:val="20"/>
          <w:szCs w:val="20"/>
        </w:rPr>
        <w:t xml:space="preserve">The regular season begins August 23rd. Games are primarily on Sundays, with a rare Saturday game possible over Labor Day weekend. The full schedule is typically finalized by August 12th. Younger grades (3rd/4th) play first and the schedule progresses to older grade levels. Regular season games run approximately one hour.</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7</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Where can I find the official playing rules?</w:t>
            </w:r>
          </w:p>
        </w:tc>
      </w:tr>
    </w:tbl>
    <w:p>
      <w:pPr>
        <w:spacing w:after="40" w:before="20"/>
        <w:ind w:left="480"/>
      </w:pPr>
      <w:r>
        <w:rPr>
          <w:rFonts w:ascii="Arial" w:cs="Arial" w:eastAsia="Arial" w:hAnsi="Arial"/>
          <w:b w:val="false"/>
          <w:bCs w:val="false"/>
          <w:color w:val="374151"/>
          <w:sz w:val="20"/>
          <w:szCs w:val="20"/>
        </w:rPr>
        <w:t xml:space="preserve">Each year, the COYFL board reviews and votes on any rule changes. The 2026 COYFL Playing Rules will be published on the COYFL website and distributed by email to all registered athletes. Parents and players are encouraged to review them.</w:t>
      </w:r>
    </w:p>
    <w:p>
      <w:pPr>
        <w:spacing w:after="160" w:before="60"/>
      </w:pPr>
    </w:p>
    <w:p>
      <w:pPr>
        <w:pBdr>
          <w:bottom w:val="single" w:color="FFCD00" w:sz="6"/>
        </w:pBdr>
        <w:spacing w:after="60" w:before="240"/>
      </w:pPr>
      <w:r>
        <w:rPr>
          <w:rFonts w:ascii="Arial" w:cs="Arial" w:eastAsia="Arial" w:hAnsi="Arial"/>
          <w:b/>
          <w:bCs/>
          <w:color w:val="FFCD00"/>
          <w:spacing w:val="100"/>
          <w:sz w:val="18"/>
          <w:szCs w:val="18"/>
        </w:rPr>
        <w:t xml:space="preserve">ELIGIBILITY &amp; ATTENDANCE</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8</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Can my child play in multiple youth leagues at the same time?</w:t>
            </w:r>
          </w:p>
        </w:tc>
      </w:tr>
    </w:tbl>
    <w:p>
      <w:pPr>
        <w:spacing w:after="40" w:before="20"/>
        <w:ind w:left="480"/>
      </w:pPr>
      <w:r>
        <w:rPr>
          <w:rFonts w:ascii="Arial" w:cs="Arial" w:eastAsia="Arial" w:hAnsi="Arial"/>
          <w:b w:val="false"/>
          <w:bCs w:val="false"/>
          <w:color w:val="374151"/>
          <w:sz w:val="20"/>
          <w:szCs w:val="20"/>
        </w:rPr>
        <w:t xml:space="preserve">No. Athletes actively practicing or playing games with another youth football league are ineligible to participate in the GLYFL. This rule protects the integrity and competitive balance of the league. Violations result in removal from the league and forfeiture of all games played with an ineligible participant.</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9</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We have a family vacation scheduled. How will missed time affect my child?</w:t>
            </w:r>
          </w:p>
        </w:tc>
      </w:tr>
    </w:tbl>
    <w:p>
      <w:pPr>
        <w:spacing w:after="40" w:before="20"/>
        <w:ind w:left="480"/>
      </w:pPr>
      <w:r>
        <w:rPr>
          <w:rFonts w:ascii="Arial" w:cs="Arial" w:eastAsia="Arial" w:hAnsi="Arial"/>
          <w:b w:val="false"/>
          <w:bCs w:val="false"/>
          <w:color w:val="374151"/>
          <w:sz w:val="20"/>
          <w:szCs w:val="20"/>
        </w:rPr>
        <w:t xml:space="preserve">The GLYFL follows the OHSAA 5-Day Football Acclimation Period. This is a non-contact heat-adjustment period required before full-contact practice:</w:t>
      </w:r>
    </w:p>
    <w:p>
      <w:pPr>
        <w:pStyle w:val="ListParagraph"/>
        <w:numPr>
          <w:ilvl w:val="0"/>
          <w:numId w:val="2"/>
        </w:numPr>
        <w:spacing w:after="20" w:before="20"/>
        <w:ind w:left="720" w:hanging="240"/>
      </w:pPr>
      <w:r>
        <w:rPr>
          <w:rFonts w:ascii="Arial" w:cs="Arial" w:eastAsia="Arial" w:hAnsi="Arial"/>
          <w:color w:val="374151"/>
          <w:sz w:val="20"/>
          <w:szCs w:val="20"/>
        </w:rPr>
        <w:t xml:space="preserve">Days 1-3: No pads permitted (evaluation days count toward this)</w:t>
      </w:r>
    </w:p>
    <w:p>
      <w:pPr>
        <w:pStyle w:val="ListParagraph"/>
        <w:numPr>
          <w:ilvl w:val="0"/>
          <w:numId w:val="2"/>
        </w:numPr>
        <w:spacing w:after="20" w:before="20"/>
        <w:ind w:left="720" w:hanging="240"/>
      </w:pPr>
      <w:r>
        <w:rPr>
          <w:rFonts w:ascii="Arial" w:cs="Arial" w:eastAsia="Arial" w:hAnsi="Arial"/>
          <w:color w:val="374151"/>
          <w:sz w:val="20"/>
          <w:szCs w:val="20"/>
        </w:rPr>
        <w:t xml:space="preserve">Days 4-5: Helmet and shoulder pads permitted, no contact</w:t>
      </w:r>
    </w:p>
    <w:p>
      <w:pPr>
        <w:pStyle w:val="ListParagraph"/>
        <w:numPr>
          <w:ilvl w:val="0"/>
          <w:numId w:val="2"/>
        </w:numPr>
        <w:spacing w:after="20" w:before="20"/>
        <w:ind w:left="720" w:hanging="240"/>
      </w:pPr>
      <w:r>
        <w:rPr>
          <w:rFonts w:ascii="Arial" w:cs="Arial" w:eastAsia="Arial" w:hAnsi="Arial"/>
          <w:color w:val="374151"/>
          <w:sz w:val="20"/>
          <w:szCs w:val="20"/>
        </w:rPr>
        <w:t xml:space="preserve">Day 6: First day full contact is allowed</w:t>
      </w:r>
    </w:p>
    <w:p>
      <w:pPr>
        <w:spacing w:after="40" w:before="20"/>
        <w:ind w:left="480"/>
      </w:pPr>
      <w:r>
        <w:rPr>
          <w:rFonts w:ascii="Arial" w:cs="Arial" w:eastAsia="Arial" w:hAnsi="Arial"/>
          <w:b w:val="false"/>
          <w:bCs w:val="false"/>
          <w:color w:val="374151"/>
          <w:sz w:val="20"/>
          <w:szCs w:val="20"/>
        </w:rPr>
        <w:t xml:space="preserve">Any player missing time during this period must complete the full 5-day acclimation before participating in contact drills, though they may join non-contact conditioning with the team.</w:t>
      </w:r>
    </w:p>
    <w:p>
      <w:pPr>
        <w:spacing w:after="40" w:before="20"/>
        <w:ind w:left="480"/>
      </w:pPr>
      <w:r>
        <w:rPr>
          <w:rFonts w:ascii="Arial" w:cs="Arial" w:eastAsia="Arial" w:hAnsi="Arial"/>
          <w:b w:val="false"/>
          <w:bCs w:val="false"/>
          <w:color w:val="374151"/>
          <w:sz w:val="20"/>
          <w:szCs w:val="20"/>
        </w:rPr>
        <w:t xml:space="preserve">During the regular season, 2 missed practices in a single week means the athlete will NOT play in that week's game. This is strictly enforced as a player safety measure.</w:t>
      </w:r>
    </w:p>
    <w:p>
      <w:pPr>
        <w:spacing w:after="40" w:before="20"/>
        <w:ind w:left="480"/>
      </w:pPr>
      <w:r>
        <w:rPr>
          <w:rFonts w:ascii="Arial" w:cs="Arial" w:eastAsia="Arial" w:hAnsi="Arial"/>
          <w:b w:val="false"/>
          <w:bCs w:val="false"/>
          <w:color w:val="374151"/>
          <w:sz w:val="20"/>
          <w:szCs w:val="20"/>
        </w:rPr>
        <w:t xml:space="preserve">If you will be out of town during mandatory weigh-ins (Week 1), a makeup weigh-in date is available. See the Important Dates section.</w:t>
      </w:r>
    </w:p>
    <w:p>
      <w:pPr>
        <w:spacing w:after="160" w:before="60"/>
      </w:pPr>
    </w:p>
    <w:p>
      <w:pPr>
        <w:pBdr>
          <w:bottom w:val="single" w:color="FFCD00" w:sz="6"/>
        </w:pBdr>
        <w:spacing w:after="60" w:before="240"/>
      </w:pPr>
      <w:r>
        <w:rPr>
          <w:rFonts w:ascii="Arial" w:cs="Arial" w:eastAsia="Arial" w:hAnsi="Arial"/>
          <w:b/>
          <w:bCs/>
          <w:color w:val="FFCD00"/>
          <w:spacing w:val="100"/>
          <w:sz w:val="18"/>
          <w:szCs w:val="18"/>
        </w:rPr>
        <w:t xml:space="preserve">SIDELINES, VOLUNTEERING &amp; GETTING INVOLVED</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10</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Who is allowed on the sideline during games?</w:t>
            </w:r>
          </w:p>
        </w:tc>
      </w:tr>
    </w:tbl>
    <w:p>
      <w:pPr>
        <w:spacing w:after="40" w:before="20"/>
        <w:ind w:left="480"/>
      </w:pPr>
      <w:r>
        <w:rPr>
          <w:rFonts w:ascii="Arial" w:cs="Arial" w:eastAsia="Arial" w:hAnsi="Arial"/>
          <w:b w:val="false"/>
          <w:bCs w:val="false"/>
          <w:color w:val="374151"/>
          <w:sz w:val="20"/>
          <w:szCs w:val="20"/>
        </w:rPr>
        <w:t xml:space="preserve">Only credentialed team personnel are permitted on the sideline. This includes the head coach, assistant coaches, and registered team admins. All are background-screened and USA Football certified. No unauthorized individuals are permitted on the sideline during play.</w:t>
      </w:r>
    </w:p>
    <w:p>
      <w:pPr>
        <w:spacing w:after="40" w:before="20"/>
        <w:ind w:left="480"/>
      </w:pPr>
      <w:r>
        <w:rPr>
          <w:rFonts w:ascii="Arial" w:cs="Arial" w:eastAsia="Arial" w:hAnsi="Arial"/>
          <w:b w:val="false"/>
          <w:bCs w:val="false"/>
          <w:color w:val="374151"/>
          <w:sz w:val="20"/>
          <w:szCs w:val="20"/>
        </w:rPr>
        <w:t xml:space="preserve">Parent volunteers are invited to help in non-sideline roles including chain gang, scorekeeper, announcer, and team photographer. Contact your team admin to sign up.</w:t>
      </w:r>
    </w:p>
    <w:p>
      <w:pPr>
        <w:spacing w:after="160" w:before="6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11</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How do I get involved with GLYFL?</w:t>
            </w:r>
          </w:p>
        </w:tc>
      </w:tr>
    </w:tbl>
    <w:p>
      <w:pPr>
        <w:spacing w:after="40" w:before="20"/>
        <w:ind w:left="480"/>
      </w:pPr>
      <w:r>
        <w:rPr>
          <w:rFonts w:ascii="Arial" w:cs="Arial" w:eastAsia="Arial" w:hAnsi="Arial"/>
          <w:b w:val="false"/>
          <w:bCs w:val="false"/>
          <w:color w:val="374151"/>
          <w:sz w:val="20"/>
          <w:szCs w:val="20"/>
        </w:rPr>
        <w:t xml:space="preserve">The GLYFL is a 100% volunteer organization. We cannot run the season without parent support. Opportunities include:</w:t>
      </w:r>
    </w:p>
    <w:p>
      <w:pPr>
        <w:pStyle w:val="ListParagraph"/>
        <w:numPr>
          <w:ilvl w:val="0"/>
          <w:numId w:val="2"/>
        </w:numPr>
        <w:spacing w:after="20" w:before="20"/>
        <w:ind w:left="720" w:hanging="240"/>
      </w:pPr>
      <w:r>
        <w:rPr>
          <w:rFonts w:ascii="Arial" w:cs="Arial" w:eastAsia="Arial" w:hAnsi="Arial"/>
          <w:color w:val="374151"/>
          <w:sz w:val="20"/>
          <w:szCs w:val="20"/>
        </w:rPr>
        <w:t xml:space="preserve">Head coach or assistant coach</w:t>
      </w:r>
    </w:p>
    <w:p>
      <w:pPr>
        <w:pStyle w:val="ListParagraph"/>
        <w:numPr>
          <w:ilvl w:val="0"/>
          <w:numId w:val="2"/>
        </w:numPr>
        <w:spacing w:after="20" w:before="20"/>
        <w:ind w:left="720" w:hanging="240"/>
      </w:pPr>
      <w:r>
        <w:rPr>
          <w:rFonts w:ascii="Arial" w:cs="Arial" w:eastAsia="Arial" w:hAnsi="Arial"/>
          <w:color w:val="374151"/>
          <w:sz w:val="20"/>
          <w:szCs w:val="20"/>
        </w:rPr>
        <w:t xml:space="preserve">Team admin</w:t>
      </w:r>
    </w:p>
    <w:p>
      <w:pPr>
        <w:pStyle w:val="ListParagraph"/>
        <w:numPr>
          <w:ilvl w:val="0"/>
          <w:numId w:val="2"/>
        </w:numPr>
        <w:spacing w:after="20" w:before="20"/>
        <w:ind w:left="720" w:hanging="240"/>
      </w:pPr>
      <w:r>
        <w:rPr>
          <w:rFonts w:ascii="Arial" w:cs="Arial" w:eastAsia="Arial" w:hAnsi="Arial"/>
          <w:color w:val="374151"/>
          <w:sz w:val="20"/>
          <w:szCs w:val="20"/>
        </w:rPr>
        <w:t xml:space="preserve">Concessions, gate, fundraising, or equipment volunteer</w:t>
      </w:r>
    </w:p>
    <w:p>
      <w:pPr>
        <w:spacing w:after="40" w:before="20"/>
        <w:ind w:left="480"/>
      </w:pPr>
      <w:r>
        <w:rPr>
          <w:rFonts w:ascii="Arial" w:cs="Arial" w:eastAsia="Arial" w:hAnsi="Arial"/>
          <w:b w:val="false"/>
          <w:bCs w:val="false"/>
          <w:color w:val="374151"/>
          <w:sz w:val="20"/>
          <w:szCs w:val="20"/>
        </w:rPr>
        <w:t xml:space="preserve">Reach out to any coach, team admin, or board member, or email us directly at GLYFL1@gmail.com. We would love to have you.</w:t>
      </w:r>
    </w:p>
    <w:p>
      <w:pPr>
        <w:spacing w:after="160" w:before="60"/>
      </w:pPr>
    </w:p>
    <w:p>
      <w:pPr>
        <w:pBdr>
          <w:bottom w:val="single" w:color="FFCD00" w:sz="6"/>
        </w:pBdr>
        <w:spacing w:after="60" w:before="240"/>
      </w:pPr>
      <w:r>
        <w:rPr>
          <w:rFonts w:ascii="Arial" w:cs="Arial" w:eastAsia="Arial" w:hAnsi="Arial"/>
          <w:b/>
          <w:bCs/>
          <w:color w:val="FFCD00"/>
          <w:spacing w:val="100"/>
          <w:sz w:val="18"/>
          <w:szCs w:val="18"/>
        </w:rPr>
        <w:t xml:space="preserve">MISCELLANEOUS</w:t>
      </w:r>
    </w:p>
    <w:p>
      <w:pPr>
        <w:spacing w:after="0" w:before="80"/>
      </w:pP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480"/>
        <w:gridCol w:w="8880"/>
      </w:tblGrid>
      <w:tr>
        <w:tc>
          <w:tcPr>
            <w:tcW w:type="dxa" w:w="480"/>
            <w:tcBorders>
              <w:top w:val="none" w:color="auto" w:sz="0"/>
              <w:left w:val="none" w:color="auto" w:sz="0"/>
              <w:bottom w:val="none" w:color="auto" w:sz="0"/>
              <w:right w:val="none" w:color="auto" w:sz="0"/>
            </w:tcBorders>
            <w:shd w:fill="FFCD00" w:val="clear"/>
            <w:tcMar>
              <w:top w:type="dxa" w:w="80"/>
              <w:left w:type="dxa" w:w="120"/>
              <w:bottom w:type="dxa" w:w="80"/>
              <w:right w:type="dxa" w:w="80"/>
            </w:tcMar>
            <w:vAlign w:val="top"/>
          </w:tcPr>
          <w:p>
            <w:pPr>
              <w:jc w:val="center"/>
            </w:pPr>
            <w:r>
              <w:rPr>
                <w:rFonts w:ascii="Arial" w:cs="Arial" w:eastAsia="Arial" w:hAnsi="Arial"/>
                <w:b/>
                <w:bCs/>
                <w:color w:val="002D72"/>
                <w:sz w:val="22"/>
                <w:szCs w:val="22"/>
              </w:rPr>
              <w:t xml:space="preserve">12</w:t>
            </w:r>
          </w:p>
        </w:tc>
        <w:tc>
          <w:tcPr>
            <w:tcW w:type="dxa" w:w="8880"/>
            <w:tcBorders>
              <w:top w:val="none" w:color="auto" w:sz="0"/>
              <w:left w:val="single" w:color="E5E7EB" w:sz="2"/>
              <w:bottom w:val="none" w:color="auto" w:sz="0"/>
              <w:right w:val="none" w:color="auto" w:sz="0"/>
            </w:tcBorders>
            <w:shd w:fill="E6F0FA" w:val="clear"/>
            <w:tcMar>
              <w:top w:type="dxa" w:w="80"/>
              <w:left w:type="dxa" w:w="180"/>
              <w:bottom w:type="dxa" w:w="80"/>
              <w:right w:type="dxa" w:w="120"/>
            </w:tcMar>
            <w:vAlign w:val="top"/>
          </w:tcPr>
          <w:p>
            <w:r>
              <w:rPr>
                <w:rFonts w:ascii="Arial" w:cs="Arial" w:eastAsia="Arial" w:hAnsi="Arial"/>
                <w:b/>
                <w:bCs/>
                <w:color w:val="002D72"/>
                <w:sz w:val="22"/>
                <w:szCs w:val="22"/>
              </w:rPr>
              <w:t xml:space="preserve">What should I know about fundraising and home game duties?</w:t>
            </w:r>
          </w:p>
        </w:tc>
      </w:tr>
    </w:tbl>
    <w:p>
      <w:pPr>
        <w:spacing w:after="40" w:before="20"/>
        <w:ind w:left="480"/>
      </w:pPr>
      <w:r>
        <w:rPr>
          <w:rFonts w:ascii="Arial" w:cs="Arial" w:eastAsia="Arial" w:hAnsi="Arial"/>
          <w:b w:val="false"/>
          <w:bCs w:val="false"/>
          <w:color w:val="374151"/>
          <w:sz w:val="20"/>
          <w:szCs w:val="20"/>
        </w:rPr>
        <w:t xml:space="preserve">Fundraising: We ask all athletes to participate in at least one annual fundraiser. 100% of proceeds go directly toward securing home practice and game facilities.</w:t>
      </w:r>
    </w:p>
    <w:p>
      <w:pPr>
        <w:spacing w:after="40" w:before="20"/>
        <w:ind w:left="480"/>
      </w:pPr>
      <w:r>
        <w:rPr>
          <w:rFonts w:ascii="Arial" w:cs="Arial" w:eastAsia="Arial" w:hAnsi="Arial"/>
          <w:b w:val="false"/>
          <w:bCs w:val="false"/>
          <w:color w:val="374151"/>
          <w:sz w:val="20"/>
          <w:szCs w:val="20"/>
        </w:rPr>
        <w:t xml:space="preserve">Home Game Duties: As a volunteer-run organization, we rely on athlete families to help staff home games. Shifts include chain gang, announcer, timer, and similar roles.</w:t>
      </w:r>
    </w:p>
    <w:p>
      <w:pPr>
        <w:spacing w:after="160" w:before="60"/>
      </w:pPr>
    </w:p>
    <w:p>
      <w:r>
        <w:br w:type="page"/>
      </w:r>
    </w:p>
    <w:p>
      <w:pPr>
        <w:pBdr>
          <w:bottom w:val="single" w:color="FFCD00" w:sz="6"/>
        </w:pBdr>
        <w:spacing w:after="60" w:before="240"/>
      </w:pPr>
      <w:r>
        <w:rPr>
          <w:rFonts w:ascii="Arial" w:cs="Arial" w:eastAsia="Arial" w:hAnsi="Arial"/>
          <w:b/>
          <w:bCs/>
          <w:color w:val="FFCD00"/>
          <w:spacing w:val="100"/>
          <w:sz w:val="18"/>
          <w:szCs w:val="18"/>
        </w:rPr>
        <w:t xml:space="preserve">2026 IMPORTANT DATES</w:t>
      </w:r>
    </w:p>
    <w:p>
      <w:pPr>
        <w:spacing w:after="0" w:before="80"/>
      </w:pPr>
    </w:p>
    <w:tbl>
      <w:tblPr>
        <w:tblW w:type="dxa" w:w="10080"/>
        <w:tblBorders>
          <w:top w:val="none" w:color="auto" w:sz="0"/>
          <w:left w:val="none" w:color="auto" w:sz="0"/>
          <w:bottom w:val="none" w:color="auto" w:sz="0"/>
          <w:right w:val="none" w:color="auto" w:sz="0"/>
          <w:insideH w:val="single" w:color="auto" w:sz="4"/>
          <w:insideV w:val="single" w:color="auto" w:sz="4"/>
        </w:tblBorders>
      </w:tblPr>
      <w:tblGrid>
        <w:gridCol w:w="2000"/>
        <w:gridCol w:w="8080"/>
      </w:tblGrid>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MAY 3</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Registration Opens at 5:00 PM — gahannayouthfootball.com</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JUNE 15-17</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GL High School Youth Camp — 8:00–11:00 AM (Registration through Varsity Program)</w:t>
            </w:r>
          </w:p>
        </w:tc>
      </w:tr>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JULY 5</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Registration Closes at 11:59 PM</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JULY 8</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Last Equipment Handout (date TBD)</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JULY 14 &amp; 16</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Non-Mandatory Conditioning</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JULY 21 &amp; 23</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Non-Mandatory Conditioning</w:t>
            </w:r>
          </w:p>
        </w:tc>
      </w:tr>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JULY 27</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First Day of Mandatory Practice / Evaluations</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AUGUST 1</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Football Draft Day (Board &amp; Head Coaches)</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AUGUST 8</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Scrimmage vs. Licking Heights</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AUGUST 12-15</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Double Good Popcorn Fundraiser — 100% proceeds to field rental</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AUGUST 15</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Joint Practice / Cookout @ Hanna Park — 9:30 AM to 1:30 PM</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AUGUST 18</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Team Picture Day — No Practice</w:t>
            </w:r>
          </w:p>
        </w:tc>
      </w:tr>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AUGUST 23</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Regular Season Begins &amp; Official Mandatory Weigh-Ins</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SEPT 5-6</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Labor Day Weekend — Games on Saturday and/or Sunday</w:t>
            </w:r>
          </w:p>
        </w:tc>
      </w:tr>
      <w:tr>
        <w:tc>
          <w:tcPr>
            <w:tcW w:type="dxa" w:w="2000"/>
            <w:tcBorders>
              <w:top w:val="none" w:color="auto" w:sz="0"/>
              <w:left w:val="none" w:color="auto" w:sz="0"/>
              <w:bottom w:val="none" w:color="auto" w:sz="0"/>
              <w:right w:val="none" w:color="auto" w:sz="0"/>
            </w:tcBorders>
            <w:shd w:fill="005EB8" w:val="clear"/>
            <w:tcMar>
              <w:top w:type="dxa" w:w="80"/>
              <w:left w:type="dxa" w:w="160"/>
              <w:bottom w:type="dxa" w:w="80"/>
              <w:right w:type="dxa" w:w="120"/>
            </w:tcMar>
          </w:tcPr>
          <w:p>
            <w:r>
              <w:rPr>
                <w:rFonts w:ascii="Arial" w:cs="Arial" w:eastAsia="Arial" w:hAnsi="Arial"/>
                <w:b/>
                <w:bCs/>
                <w:color w:val="FFCD00"/>
                <w:sz w:val="20"/>
                <w:szCs w:val="20"/>
              </w:rPr>
              <w:t xml:space="preserve">OCTOBER 4</w:t>
            </w:r>
          </w:p>
        </w:tc>
        <w:tc>
          <w:tcPr>
            <w:tcW w:type="dxa" w:w="7360"/>
            <w:tcBorders>
              <w:top w:val="none" w:color="auto" w:sz="0"/>
              <w:left w:val="single" w:color="005EB8" w:sz="2"/>
              <w:bottom w:val="none" w:color="auto" w:sz="0"/>
              <w:right w:val="none" w:color="auto" w:sz="0"/>
            </w:tcBorders>
            <w:shd w:fill="EBF3FB" w:val="clear"/>
            <w:tcMar>
              <w:top w:type="dxa" w:w="80"/>
              <w:left w:type="dxa" w:w="160"/>
              <w:bottom w:type="dxa" w:w="80"/>
              <w:right w:type="dxa" w:w="120"/>
            </w:tcMar>
          </w:tcPr>
          <w:p>
            <w:r>
              <w:rPr>
                <w:rFonts w:ascii="Arial" w:cs="Arial" w:eastAsia="Arial" w:hAnsi="Arial"/>
                <w:b w:val="false"/>
                <w:bCs w:val="false"/>
                <w:color w:val="374151"/>
                <w:sz w:val="20"/>
                <w:szCs w:val="20"/>
              </w:rPr>
              <w:t xml:space="preserve">End of Regular Season</w:t>
            </w:r>
          </w:p>
        </w:tc>
      </w:tr>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OCTOBER 11</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Playoffs Begin</w:t>
            </w:r>
          </w:p>
        </w:tc>
      </w:tr>
      <w:tr>
        <w:tc>
          <w:tcPr>
            <w:tcW w:type="dxa" w:w="2000"/>
            <w:tcBorders>
              <w:top w:val="none" w:color="auto" w:sz="0"/>
              <w:left w:val="none" w:color="auto" w:sz="0"/>
              <w:bottom w:val="none" w:color="auto" w:sz="0"/>
              <w:right w:val="none" w:color="auto" w:sz="0"/>
            </w:tcBorders>
            <w:shd w:fill="FFCD00" w:val="clear"/>
            <w:tcMar>
              <w:top w:type="dxa" w:w="80"/>
              <w:left w:type="dxa" w:w="160"/>
              <w:bottom w:type="dxa" w:w="80"/>
              <w:right w:type="dxa" w:w="120"/>
            </w:tcMar>
          </w:tcPr>
          <w:p>
            <w:r>
              <w:rPr>
                <w:rFonts w:ascii="Arial" w:cs="Arial" w:eastAsia="Arial" w:hAnsi="Arial"/>
                <w:b/>
                <w:bCs/>
                <w:color w:val="002D72"/>
                <w:sz w:val="20"/>
                <w:szCs w:val="20"/>
              </w:rPr>
              <w:t xml:space="preserve">OCTOBER 18</w:t>
            </w:r>
          </w:p>
        </w:tc>
        <w:tc>
          <w:tcPr>
            <w:tcW w:type="dxa" w:w="7360"/>
            <w:tcBorders>
              <w:top w:val="none" w:color="auto" w:sz="0"/>
              <w:left w:val="single" w:color="FFCD00" w:sz="2"/>
              <w:bottom w:val="none" w:color="auto" w:sz="0"/>
              <w:right w:val="none" w:color="auto" w:sz="0"/>
            </w:tcBorders>
            <w:shd w:fill="FFF9CC" w:val="clear"/>
            <w:tcMar>
              <w:top w:type="dxa" w:w="80"/>
              <w:left w:type="dxa" w:w="160"/>
              <w:bottom w:type="dxa" w:w="80"/>
              <w:right w:type="dxa" w:w="120"/>
            </w:tcMar>
          </w:tcPr>
          <w:p>
            <w:r>
              <w:rPr>
                <w:rFonts w:ascii="Arial" w:cs="Arial" w:eastAsia="Arial" w:hAnsi="Arial"/>
                <w:b/>
                <w:bCs/>
                <w:color w:val="374151"/>
                <w:sz w:val="20"/>
                <w:szCs w:val="20"/>
              </w:rPr>
              <w:t xml:space="preserve">COYFL Championships (Location TBD)</w:t>
            </w:r>
          </w:p>
        </w:tc>
      </w:tr>
    </w:tbl>
    <w:p>
      <w:pPr>
        <w:spacing w:after="0" w:before="200"/>
      </w:pPr>
    </w:p>
    <w:tbl>
      <w:tblPr>
        <w:tblW w:type="dxa" w:w="10080"/>
        <w:tblBorders>
          <w:top w:val="none" w:color="auto" w:sz="0"/>
          <w:left w:val="none" w:color="auto" w:sz="0"/>
          <w:bottom w:val="none" w:color="auto" w:sz="0"/>
          <w:right w:val="none" w:color="auto" w:sz="0"/>
          <w:insideH w:val="single" w:color="auto" w:sz="4"/>
          <w:insideV w:val="single" w:color="auto" w:sz="4"/>
        </w:tblBorders>
      </w:tblPr>
      <w:tblGrid>
        <w:gridCol w:w="10080"/>
      </w:tblGrid>
      <w:tr>
        <w:tc>
          <w:tcPr>
            <w:tcW w:type="dxa" w:w="10080"/>
            <w:tcBorders>
              <w:top w:val="none" w:color="auto" w:sz="0"/>
              <w:left w:val="none" w:color="auto" w:sz="0"/>
              <w:bottom w:val="none" w:color="auto" w:sz="0"/>
              <w:right w:val="none" w:color="auto" w:sz="0"/>
            </w:tcBorders>
            <w:shd w:fill="002D72" w:val="clear"/>
            <w:tcMar>
              <w:top w:type="dxa" w:w="300"/>
              <w:left w:type="dxa" w:w="400"/>
              <w:bottom w:type="dxa" w:w="300"/>
              <w:right w:type="dxa" w:w="400"/>
            </w:tcMar>
          </w:tcPr>
          <w:p>
            <w:pPr>
              <w:spacing w:after="80" w:before="0"/>
              <w:jc w:val="center"/>
            </w:pPr>
            <w:r>
              <w:rPr>
                <w:rFonts w:ascii="Arial" w:cs="Arial" w:eastAsia="Arial" w:hAnsi="Arial"/>
                <w:b/>
                <w:bCs/>
                <w:color w:val="FFFFFF"/>
                <w:sz w:val="28"/>
                <w:szCs w:val="28"/>
              </w:rPr>
              <w:t xml:space="preserve">Questions? We're here to help.</w:t>
            </w:r>
          </w:p>
          <w:p>
            <w:pPr>
              <w:spacing w:after="40" w:before="0"/>
              <w:jc w:val="center"/>
            </w:pPr>
            <w:r>
              <w:rPr>
                <w:rFonts w:ascii="Arial" w:cs="Arial" w:eastAsia="Arial" w:hAnsi="Arial"/>
                <w:color w:val="FFCD00"/>
                <w:sz w:val="22"/>
                <w:szCs w:val="22"/>
              </w:rPr>
              <w:t xml:space="preserve">GLYFL1@gmail.com  |  gahannayouthfootball.com</w:t>
            </w:r>
          </w:p>
          <w:p>
            <w:pPr>
              <w:jc w:val="center"/>
            </w:pPr>
            <w:r>
              <w:rPr>
                <w:rFonts w:ascii="Arial" w:cs="Arial" w:eastAsia="Arial" w:hAnsi="Arial"/>
                <w:color w:val="A8C4E0"/>
                <w:sz w:val="18"/>
                <w:szCs w:val="18"/>
              </w:rPr>
              <w:t xml:space="preserve">Follow us on social media for updates throughout the season.</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10080"/>
      <w:tblBorders>
        <w:top w:val="single" w:color="FFCD00" w:sz="6"/>
        <w:left w:val="none" w:color="auto" w:sz="0"/>
        <w:bottom w:val="none" w:color="auto" w:sz="0"/>
        <w:right w:val="none" w:color="auto" w:sz="0"/>
        <w:insideH w:val="single" w:color="auto" w:sz="4"/>
        <w:insideV w:val="single" w:color="auto" w:sz="4"/>
      </w:tblBorders>
    </w:tblPr>
    <w:tblGrid>
      <w:gridCol w:w="6000"/>
      <w:gridCol w:w="4080"/>
    </w:tblGrid>
    <w:tr>
      <w:tc>
        <w:tcPr>
          <w:tcW w:type="dxa" w:w="6000"/>
          <w:tcBorders>
            <w:top w:val="none" w:color="auto" w:sz="0"/>
            <w:left w:val="none" w:color="auto" w:sz="0"/>
            <w:bottom w:val="none" w:color="auto" w:sz="0"/>
            <w:right w:val="none" w:color="auto" w:sz="0"/>
          </w:tcBorders>
          <w:tcMar>
            <w:top w:type="dxa" w:w="60"/>
            <w:left w:type="dxa" w:w="0"/>
            <w:bottom w:type="dxa" w:w="60"/>
            <w:right w:type="dxa" w:w="120"/>
          </w:tcMar>
        </w:tcPr>
        <w:p>
          <w:r>
            <w:rPr>
              <w:rFonts w:ascii="Arial" w:cs="Arial" w:eastAsia="Arial" w:hAnsi="Arial"/>
              <w:color w:val="6B7280"/>
              <w:sz w:val="16"/>
              <w:szCs w:val="16"/>
            </w:rPr>
            <w:t xml:space="preserve">Gahanna Lions Youth Football League  |  GLYFL1@gmail.com</w:t>
          </w:r>
        </w:p>
      </w:tc>
      <w:tc>
        <w:tcPr>
          <w:tcW w:type="dxa" w:w="4080"/>
          <w:tcBorders>
            <w:top w:val="none" w:color="auto" w:sz="0"/>
            <w:left w:val="none" w:color="auto" w:sz="0"/>
            <w:bottom w:val="none" w:color="auto" w:sz="0"/>
            <w:right w:val="none" w:color="auto" w:sz="0"/>
          </w:tcBorders>
          <w:tcMar>
            <w:top w:type="dxa" w:w="60"/>
            <w:left w:type="dxa" w:w="120"/>
            <w:bottom w:type="dxa" w:w="60"/>
            <w:right w:type="dxa" w:w="0"/>
          </w:tcMar>
        </w:tcPr>
        <w:p>
          <w:pPr>
            <w:jc w:val="right"/>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r>
            <w:rPr>
              <w:rFonts w:ascii="Arial" w:cs="Arial" w:eastAsia="Arial" w:hAnsi="Arial"/>
              <w:color w:val="6B7280"/>
              <w:sz w:val="16"/>
              <w:szCs w:val="16"/>
            </w:rPr>
            <w:t xml:space="preserve"> of </w:t>
          </w:r>
          <w:r>
            <w:rPr>
              <w:rFonts w:ascii="Arial" w:cs="Arial" w:eastAsia="Arial" w:hAnsi="Arial"/>
              <w:color w:val="6B7280"/>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color="auto" w:sz="0"/>
        <w:left w:val="none" w:color="auto" w:sz="0"/>
        <w:bottom w:val="single" w:color="FFCD00" w:sz="8"/>
        <w:right w:val="none" w:color="auto" w:sz="0"/>
        <w:insideH w:val="single" w:color="auto" w:sz="4"/>
        <w:insideV w:val="single" w:color="auto" w:sz="4"/>
      </w:tblBorders>
    </w:tblPr>
    <w:tblGrid>
      <w:gridCol w:w="5040"/>
      <w:gridCol w:w="5040"/>
    </w:tblGrid>
    <w:tr>
      <w:tc>
        <w:tcPr>
          <w:tcW w:type="dxa" w:w="5040"/>
          <w:tcBorders>
            <w:top w:val="none" w:color="auto" w:sz="0"/>
            <w:left w:val="none" w:color="auto" w:sz="0"/>
            <w:bottom w:val="none" w:color="auto" w:sz="0"/>
            <w:right w:val="none" w:color="auto" w:sz="0"/>
          </w:tcBorders>
          <w:shd w:fill="002D72" w:val="clear"/>
          <w:tcMar>
            <w:top w:type="dxa" w:w="80"/>
            <w:left w:type="dxa" w:w="200"/>
            <w:bottom w:type="dxa" w:w="80"/>
            <w:right w:type="dxa" w:w="120"/>
          </w:tcMar>
        </w:tcPr>
        <w:p>
          <w:r>
            <w:rPr>
              <w:rFonts w:ascii="Arial" w:cs="Arial" w:eastAsia="Arial" w:hAnsi="Arial"/>
              <w:b/>
              <w:bCs/>
              <w:color w:val="FFFFFF"/>
              <w:sz w:val="18"/>
              <w:szCs w:val="18"/>
            </w:rPr>
            <w:t xml:space="preserve">GAHANNA LIONS YOUTH FOOTBALL</w:t>
          </w:r>
        </w:p>
        <w:p>
          <w:r>
            <w:rPr>
              <w:rFonts w:ascii="Arial" w:cs="Arial" w:eastAsia="Arial" w:hAnsi="Arial"/>
              <w:color w:val="FFCD00"/>
              <w:sz w:val="16"/>
              <w:szCs w:val="16"/>
            </w:rPr>
            <w:t xml:space="preserve">Frequently Asked Questions  |  2026 Season</w:t>
          </w:r>
        </w:p>
      </w:tc>
      <w:tc>
        <w:tcPr>
          <w:tcW w:type="dxa" w:w="5040"/>
          <w:tcBorders>
            <w:top w:val="none" w:color="auto" w:sz="0"/>
            <w:left w:val="none" w:color="auto" w:sz="0"/>
            <w:bottom w:val="none" w:color="auto" w:sz="0"/>
            <w:right w:val="none" w:color="auto" w:sz="0"/>
          </w:tcBorders>
          <w:shd w:fill="002D72" w:val="clear"/>
          <w:tcMar>
            <w:top w:type="dxa" w:w="80"/>
            <w:left w:type="dxa" w:w="120"/>
            <w:bottom w:type="dxa" w:w="80"/>
            <w:right w:type="dxa" w:w="200"/>
          </w:tcMar>
          <w:vAlign w:val="center"/>
        </w:tcPr>
        <w:p>
          <w:pPr>
            <w:jc w:val="right"/>
          </w:pPr>
          <w:r>
            <w:rPr>
              <w:rFonts w:ascii="Arial" w:cs="Arial" w:eastAsia="Arial" w:hAnsi="Arial"/>
              <w:color w:val="FFCD00"/>
              <w:sz w:val="16"/>
              <w:szCs w:val="16"/>
            </w:rPr>
            <w:t xml:space="preserve">gahannayouthfootball.com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240"/>
      </w:pPr>
      <w:rPr>
        <w:rFonts w:ascii="Arial" w:cs="Arial" w:eastAsia="Arial" w:hAnsi="Arial"/>
        <w:color w:val="FFCD00"/>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2026-04-29T15:08:15.142Z</dcterms:created>
  <dcterms:modified xsi:type="dcterms:W3CDTF">2026-04-29T15:08:15.143Z</dcterms:modified>
</cp:coreProperties>
</file>

<file path=docProps/custom.xml><?xml version="1.0" encoding="utf-8"?>
<Properties xmlns="http://schemas.openxmlformats.org/officeDocument/2006/custom-properties" xmlns:vt="http://schemas.openxmlformats.org/officeDocument/2006/docPropsVTypes"/>
</file>