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F677B6" w:rsidRDefault="00F677B6" w:rsidP="001F2477">
      <w:pPr>
        <w:rPr>
          <w:b/>
          <w:u w:val="single"/>
          <w:sz w:val="36"/>
          <w:szCs w:val="36"/>
        </w:rPr>
      </w:pPr>
      <w:r>
        <w:rPr>
          <w:b/>
          <w:sz w:val="36"/>
          <w:szCs w:val="36"/>
        </w:rPr>
        <w:t xml:space="preserve">                                          </w:t>
      </w:r>
      <w:r>
        <w:rPr>
          <w:noProof/>
        </w:rPr>
        <w:drawing>
          <wp:inline distB="0" distL="0" distR="0" distT="0" wp14:anchorId="31BECB9A" wp14:editId="7F95AF2E">
            <wp:extent cx="1343025" cy="762000"/>
            <wp:effectExtent l="0" t="0" r="9525" b="0"/>
            <wp:docPr id="2" name="Picture 2" descr="http://cdn4.sportngin.com/attachments/news_article/8717/9414/FLHALogo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4.sportngin.com/attachments/news_article/8717/9414/FLHALogo_lar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762000"/>
                    </a:xfrm>
                    <a:prstGeom prst="rect">
                      <a:avLst/>
                    </a:prstGeom>
                    <a:noFill/>
                    <a:ln>
                      <a:noFill/>
                    </a:ln>
                  </pic:spPr>
                </pic:pic>
              </a:graphicData>
            </a:graphic>
          </wp:inline>
        </w:drawing>
      </w:r>
    </w:p>
    <w:p w:rsidR="00F677B6" w:rsidRDefault="005C6816" w:rsidP="001F2477" w:rsidRPr="00F677B6">
      <w:pPr>
        <w:rPr>
          <w:b/>
          <w:sz w:val="24"/>
          <w:szCs w:val="24"/>
        </w:rPr>
      </w:pPr>
    </w:p>
    <w:p w:rsidR="00D24E03" w:rsidRDefault="00F677B6" w:rsidP="001F2477" w:rsidRPr="005C3EC1">
      <w:pPr>
        <w:rPr>
          <w:b/>
          <w:sz w:val="44"/>
          <w:szCs w:val="44"/>
        </w:rPr>
      </w:pPr>
      <w:r>
        <w:rPr>
          <w:b/>
          <w:sz w:val="44"/>
          <w:szCs w:val="44"/>
        </w:rPr>
        <w:t>FLHA Hockey Coach’</w:t>
      </w:r>
      <w:r w:rsidR="00D24E03">
        <w:rPr>
          <w:b/>
          <w:sz w:val="44"/>
          <w:szCs w:val="44"/>
        </w:rPr>
        <w:t>s Agreement</w:t>
      </w:r>
      <w:r w:rsidR="0081075A">
        <w:rPr>
          <w:b/>
          <w:sz w:val="44"/>
          <w:szCs w:val="44"/>
        </w:rPr>
        <w:t xml:space="preserve"> </w:t>
      </w:r>
    </w:p>
    <w:p w:rsidR="00D24E03" w:rsidRDefault="001F2477" w:rsidP="001F2477" w:rsidRPr="00AF5888">
      <w:pPr>
        <w:rPr>
          <w:sz w:val="24"/>
          <w:szCs w:val="24"/>
        </w:rPr>
      </w:pPr>
      <w:r w:rsidRPr="00AF5888">
        <w:rPr>
          <w:sz w:val="24"/>
          <w:szCs w:val="24"/>
        </w:rPr>
        <w:t>• I agree to foll</w:t>
      </w:r>
      <w:r w:rsidR="00F677B6">
        <w:rPr>
          <w:sz w:val="24"/>
          <w:szCs w:val="24"/>
        </w:rPr>
        <w:t>ow the Forest Lake Hockey Coach’</w:t>
      </w:r>
      <w:r w:rsidRPr="00AF5888">
        <w:rPr>
          <w:sz w:val="24"/>
          <w:szCs w:val="24"/>
        </w:rPr>
        <w:t>s Plan (10 warmup -30 minute skills-20 minute team concepts).</w:t>
      </w:r>
    </w:p>
    <w:p w:rsidR="001F2477" w:rsidRDefault="001F2477" w:rsidP="001F2477" w:rsidRPr="00AF5888">
      <w:pPr>
        <w:rPr>
          <w:sz w:val="24"/>
          <w:szCs w:val="24"/>
        </w:rPr>
      </w:pPr>
      <w:r w:rsidRPr="00AF5888">
        <w:rPr>
          <w:sz w:val="24"/>
          <w:szCs w:val="24"/>
        </w:rPr>
        <w:t xml:space="preserve">• I agree to </w:t>
      </w:r>
      <w:r w:rsidR="00D24E03" w:rsidRPr="00AF5888">
        <w:rPr>
          <w:sz w:val="24"/>
          <w:szCs w:val="24"/>
        </w:rPr>
        <w:t>utilize stick handling and skating drills</w:t>
      </w:r>
      <w:r w:rsidR="002C05A5" w:rsidRPr="00AF5888">
        <w:rPr>
          <w:sz w:val="24"/>
          <w:szCs w:val="24"/>
        </w:rPr>
        <w:t xml:space="preserve"> – “Skills between Drills”- </w:t>
      </w:r>
      <w:r w:rsidR="00D24E03" w:rsidRPr="00AF5888">
        <w:rPr>
          <w:sz w:val="24"/>
          <w:szCs w:val="24"/>
        </w:rPr>
        <w:t>between practice plan drills</w:t>
      </w:r>
      <w:r w:rsidR="002C05A5" w:rsidRPr="00AF5888">
        <w:rPr>
          <w:sz w:val="24"/>
          <w:szCs w:val="24"/>
        </w:rPr>
        <w:t>,</w:t>
      </w:r>
      <w:r w:rsidR="00D24E03" w:rsidRPr="00AF5888">
        <w:rPr>
          <w:sz w:val="24"/>
          <w:szCs w:val="24"/>
        </w:rPr>
        <w:t xml:space="preserve"> to he</w:t>
      </w:r>
      <w:r w:rsidR="002C05A5" w:rsidRPr="00AF5888">
        <w:rPr>
          <w:sz w:val="24"/>
          <w:szCs w:val="24"/>
        </w:rPr>
        <w:t>lp improve the pace of practice and to add hundreds of additional skill reps over the course of the season.</w:t>
      </w:r>
      <w:r w:rsidR="0042793A">
        <w:rPr>
          <w:sz w:val="24"/>
          <w:szCs w:val="24"/>
        </w:rPr>
        <w:t xml:space="preserve"> “Let’s limit any standing around by players.”</w:t>
      </w:r>
      <w:r w:rsidR="00F677B6">
        <w:rPr>
          <w:sz w:val="24"/>
          <w:szCs w:val="24"/>
        </w:rPr>
        <w:t xml:space="preserve"> (Squirts/U10 and up)</w:t>
      </w:r>
    </w:p>
    <w:p w:rsidR="001F2477" w:rsidRDefault="001F2477" w:rsidP="001F2477">
      <w:pPr>
        <w:rPr>
          <w:sz w:val="24"/>
          <w:szCs w:val="24"/>
        </w:rPr>
      </w:pPr>
      <w:r w:rsidRPr="00AF5888">
        <w:rPr>
          <w:sz w:val="24"/>
          <w:szCs w:val="24"/>
        </w:rPr>
        <w:t>• I agree to teach “each player to compete to win” instead trying to “coach a win at the expense of</w:t>
      </w:r>
      <w:r w:rsidR="00F51EC7">
        <w:rPr>
          <w:sz w:val="24"/>
          <w:szCs w:val="24"/>
        </w:rPr>
        <w:t xml:space="preserve"> a</w:t>
      </w:r>
      <w:r w:rsidRPr="00AF5888">
        <w:rPr>
          <w:sz w:val="24"/>
          <w:szCs w:val="24"/>
        </w:rPr>
        <w:t xml:space="preserve"> few players.” </w:t>
      </w:r>
    </w:p>
    <w:p w:rsidR="00F51EC7" w:rsidRDefault="00F51EC7" w:rsidP="001F2477" w:rsidRPr="00AF5888">
      <w:pPr>
        <w:rPr>
          <w:sz w:val="24"/>
          <w:szCs w:val="24"/>
        </w:rPr>
      </w:pPr>
      <w:r w:rsidRPr="00F51EC7">
        <w:rPr>
          <w:sz w:val="24"/>
          <w:szCs w:val="24"/>
        </w:rPr>
        <w:t>•</w:t>
      </w:r>
      <w:r>
        <w:rPr>
          <w:sz w:val="24"/>
          <w:szCs w:val="24"/>
        </w:rPr>
        <w:t>I agree to provide my level director the names of assistant coaches for approval by the level director</w:t>
      </w:r>
      <w:r w:rsidR="00C10242">
        <w:rPr>
          <w:sz w:val="24"/>
          <w:szCs w:val="24"/>
        </w:rPr>
        <w:t xml:space="preserve"> and submit a “Season Outline Document</w:t>
      </w:r>
      <w:r>
        <w:rPr>
          <w:sz w:val="24"/>
          <w:szCs w:val="24"/>
        </w:rPr>
        <w:t>.</w:t>
      </w:r>
      <w:r w:rsidR="00C10242">
        <w:rPr>
          <w:sz w:val="24"/>
          <w:szCs w:val="24"/>
        </w:rPr>
        <w:t>”</w:t>
      </w:r>
    </w:p>
    <w:p w:rsidR="001F2477" w:rsidRDefault="001F2477" w:rsidP="001F2477" w:rsidRPr="00AF5888">
      <w:pPr>
        <w:rPr>
          <w:sz w:val="24"/>
          <w:szCs w:val="24"/>
        </w:rPr>
      </w:pPr>
      <w:r w:rsidRPr="00AF5888">
        <w:rPr>
          <w:sz w:val="24"/>
          <w:szCs w:val="24"/>
        </w:rPr>
        <w:t>• I agree to follow the player position plan:  SQ/U10 – play 2/3 of</w:t>
      </w:r>
      <w:r w:rsidR="00F677B6">
        <w:rPr>
          <w:sz w:val="24"/>
          <w:szCs w:val="24"/>
        </w:rPr>
        <w:t xml:space="preserve"> season at preferred position (</w:t>
      </w:r>
      <w:r w:rsidRPr="00AF5888">
        <w:rPr>
          <w:sz w:val="24"/>
          <w:szCs w:val="24"/>
        </w:rPr>
        <w:t>F or D), and the other 1/</w:t>
      </w:r>
      <w:r w:rsidR="00F677B6">
        <w:rPr>
          <w:sz w:val="24"/>
          <w:szCs w:val="24"/>
        </w:rPr>
        <w:t>3 of season at other position (</w:t>
      </w:r>
      <w:r w:rsidRPr="00AF5888">
        <w:rPr>
          <w:sz w:val="24"/>
          <w:szCs w:val="24"/>
        </w:rPr>
        <w:t>F or D)</w:t>
      </w:r>
      <w:r w:rsidR="00F677B6">
        <w:rPr>
          <w:sz w:val="24"/>
          <w:szCs w:val="24"/>
        </w:rPr>
        <w:t>;</w:t>
      </w:r>
      <w:r w:rsidRPr="00AF5888">
        <w:rPr>
          <w:sz w:val="24"/>
          <w:szCs w:val="24"/>
        </w:rPr>
        <w:t xml:space="preserve"> PW/U12 play 2/3 of season at preferred position (F or D), and the other 1/3 of season at o</w:t>
      </w:r>
      <w:r w:rsidR="002C05A5" w:rsidRPr="00AF5888">
        <w:rPr>
          <w:sz w:val="24"/>
          <w:szCs w:val="24"/>
        </w:rPr>
        <w:t>ther position (F or D).  BTM/U15</w:t>
      </w:r>
      <w:r w:rsidRPr="00AF5888">
        <w:rPr>
          <w:sz w:val="24"/>
          <w:szCs w:val="24"/>
        </w:rPr>
        <w:t xml:space="preserve">- encourage changing positions – find where players are best suited to succeed &amp; help the team. </w:t>
      </w:r>
    </w:p>
    <w:p w:rsidR="001F2477" w:rsidRDefault="001F2477" w:rsidP="001F2477" w:rsidRPr="00AF5888">
      <w:pPr>
        <w:rPr>
          <w:sz w:val="24"/>
          <w:szCs w:val="24"/>
        </w:rPr>
      </w:pPr>
      <w:r w:rsidRPr="00AF5888">
        <w:rPr>
          <w:sz w:val="24"/>
          <w:szCs w:val="24"/>
        </w:rPr>
        <w:t xml:space="preserve">• I agree to provide/designate a coach to work with goalies consistently throughout the season. </w:t>
      </w:r>
    </w:p>
    <w:p w:rsidR="00AF5888" w:rsidRDefault="001F2477" w:rsidP="001F2477" w:rsidRPr="00AF5888">
      <w:pPr>
        <w:rPr>
          <w:sz w:val="24"/>
          <w:szCs w:val="24"/>
        </w:rPr>
      </w:pPr>
      <w:r w:rsidRPr="00AF5888">
        <w:rPr>
          <w:sz w:val="24"/>
          <w:szCs w:val="24"/>
        </w:rPr>
        <w:t>• I agre</w:t>
      </w:r>
      <w:r w:rsidR="00D24E03" w:rsidRPr="00AF5888">
        <w:rPr>
          <w:sz w:val="24"/>
          <w:szCs w:val="24"/>
        </w:rPr>
        <w:t>e to have at least one coach/</w:t>
      </w:r>
      <w:proofErr w:type="spellStart"/>
      <w:r w:rsidR="00D24E03" w:rsidRPr="00AF5888">
        <w:rPr>
          <w:sz w:val="24"/>
          <w:szCs w:val="24"/>
        </w:rPr>
        <w:t>mgr</w:t>
      </w:r>
      <w:proofErr w:type="spellEnd"/>
      <w:r w:rsidR="00D24E03" w:rsidRPr="00AF5888">
        <w:rPr>
          <w:sz w:val="24"/>
          <w:szCs w:val="24"/>
        </w:rPr>
        <w:t xml:space="preserve"> </w:t>
      </w:r>
      <w:r w:rsidRPr="00AF5888">
        <w:rPr>
          <w:sz w:val="24"/>
          <w:szCs w:val="24"/>
        </w:rPr>
        <w:t xml:space="preserve">be first to the rink and last to leave at team practices and games. </w:t>
      </w:r>
    </w:p>
    <w:p w:rsidR="005C3EC1" w:rsidRDefault="0054138C" w:rsidP="001F2477" w:rsidRPr="0042793A">
      <w:pPr>
        <w:rPr>
          <w:b/>
        </w:rPr>
      </w:pPr>
      <w:r>
        <w:rPr>
          <w:b/>
          <w:sz w:val="32"/>
          <w:szCs w:val="32"/>
        </w:rPr>
        <w:t>Play of Players</w:t>
      </w:r>
      <w:r w:rsidR="0042793A">
        <w:rPr>
          <w:b/>
          <w:sz w:val="32"/>
          <w:szCs w:val="32"/>
        </w:rPr>
        <w:t xml:space="preserve"> </w:t>
      </w:r>
    </w:p>
    <w:p w:rsidR="005C3EC1" w:rsidRDefault="005C3EC1" w:rsidP="001F2477" w:rsidRPr="00AF5888">
      <w:pPr>
        <w:rPr>
          <w:sz w:val="24"/>
          <w:szCs w:val="24"/>
        </w:rPr>
      </w:pPr>
      <w:r w:rsidRPr="00AF5888">
        <w:rPr>
          <w:sz w:val="24"/>
          <w:szCs w:val="24"/>
        </w:rPr>
        <w:t>The three goals of the youth travel program are: to develop the skills of individual players, to teach teamwork and proper position play.</w:t>
      </w:r>
    </w:p>
    <w:p w:rsidR="005C3EC1" w:rsidRDefault="005C3EC1" w:rsidP="001F2477" w:rsidRPr="00AF5888">
      <w:pPr>
        <w:rPr>
          <w:sz w:val="24"/>
          <w:szCs w:val="24"/>
        </w:rPr>
      </w:pPr>
      <w:r w:rsidRPr="00AF5888">
        <w:rPr>
          <w:sz w:val="24"/>
          <w:szCs w:val="24"/>
        </w:rPr>
        <w:t xml:space="preserve">At times these goals may seem to conflict. We do not condone a coaching attitude of “win at all costs.”  We do recognize that winning is important and sometimes requires discretionary deployment of players in critical situations where winning is in the balance. What the children </w:t>
      </w:r>
      <w:r w:rsidRPr="00AF5888">
        <w:rPr>
          <w:sz w:val="24"/>
          <w:szCs w:val="24"/>
        </w:rPr>
        <w:t>want from their playing experience is a balance of team wins and individual accomplishments, a balance of “us” and “me”. The following guidelines will attempt to provide both.</w:t>
        <w:lastRenderedPageBreak/>
      </w:r>
    </w:p>
    <w:p w:rsidR="00C10242" w:rsidRDefault="005C3EC1" w:rsidP="00AF5888">
      <w:pPr>
        <w:rPr>
          <w:sz w:val="24"/>
          <w:szCs w:val="24"/>
        </w:rPr>
      </w:pPr>
      <w:r w:rsidRPr="00AF5888">
        <w:rPr>
          <w:sz w:val="24"/>
          <w:szCs w:val="24"/>
        </w:rPr>
        <w:t>At all times we demand that coaches be considerate of the players’ feelings and that tradeoffs be employed if a player has been shor</w:t>
      </w:r>
      <w:r w:rsidR="00F51EC7">
        <w:rPr>
          <w:sz w:val="24"/>
          <w:szCs w:val="24"/>
        </w:rPr>
        <w:t>tchanged in a certain situation</w:t>
      </w:r>
      <w:r w:rsidR="00C10242">
        <w:rPr>
          <w:sz w:val="24"/>
          <w:szCs w:val="24"/>
        </w:rPr>
        <w:t>.</w:t>
      </w:r>
    </w:p>
    <w:p w:rsidR="0042793A" w:rsidRDefault="005C3EC1" w:rsidP="00AF5888" w:rsidRPr="0042793A">
      <w:pPr>
        <w:rPr>
          <w:b/>
          <w:sz w:val="32"/>
          <w:szCs w:val="32"/>
        </w:rPr>
      </w:pPr>
      <w:r w:rsidRPr="00AF5888">
        <w:rPr>
          <w:b/>
          <w:sz w:val="32"/>
          <w:szCs w:val="32"/>
        </w:rPr>
        <w:t xml:space="preserve">The following </w:t>
      </w:r>
      <w:r w:rsidR="0042793A">
        <w:rPr>
          <w:b/>
          <w:sz w:val="32"/>
          <w:szCs w:val="32"/>
        </w:rPr>
        <w:t>guidelines</w:t>
      </w:r>
      <w:r w:rsidR="0054138C">
        <w:rPr>
          <w:b/>
          <w:sz w:val="32"/>
          <w:szCs w:val="32"/>
        </w:rPr>
        <w:t xml:space="preserve"> are to be used by coaches</w:t>
      </w:r>
      <w:r w:rsidR="0042793A">
        <w:rPr>
          <w:b/>
          <w:sz w:val="32"/>
          <w:szCs w:val="32"/>
        </w:rPr>
        <w:t xml:space="preserve">                                         </w:t>
      </w:r>
      <w:r w:rsidR="0042793A" w:rsidRPr="0042793A">
        <w:rPr>
          <w:sz w:val="24"/>
          <w:szCs w:val="24"/>
        </w:rPr>
        <w:t>(For</w:t>
      </w:r>
      <w:r w:rsidR="0042793A">
        <w:rPr>
          <w:sz w:val="24"/>
          <w:szCs w:val="24"/>
        </w:rPr>
        <w:t xml:space="preserve"> a</w:t>
      </w:r>
      <w:r w:rsidR="0042793A" w:rsidRPr="0042793A">
        <w:rPr>
          <w:sz w:val="24"/>
          <w:szCs w:val="24"/>
        </w:rPr>
        <w:t xml:space="preserve"> more detailed </w:t>
      </w:r>
      <w:r w:rsidR="00CE1D1C">
        <w:rPr>
          <w:sz w:val="24"/>
          <w:szCs w:val="24"/>
        </w:rPr>
        <w:t xml:space="preserve">explanation </w:t>
      </w:r>
      <w:r w:rsidR="0042793A" w:rsidRPr="0042793A">
        <w:rPr>
          <w:sz w:val="24"/>
          <w:szCs w:val="24"/>
        </w:rPr>
        <w:t>see</w:t>
      </w:r>
      <w:r w:rsidR="0042793A">
        <w:rPr>
          <w:sz w:val="24"/>
          <w:szCs w:val="24"/>
        </w:rPr>
        <w:t xml:space="preserve"> the</w:t>
      </w:r>
      <w:r w:rsidR="0042793A" w:rsidRPr="0042793A">
        <w:rPr>
          <w:sz w:val="24"/>
          <w:szCs w:val="24"/>
        </w:rPr>
        <w:t xml:space="preserve"> new </w:t>
      </w:r>
      <w:r w:rsidR="0042793A">
        <w:rPr>
          <w:sz w:val="24"/>
          <w:szCs w:val="24"/>
        </w:rPr>
        <w:t>playing time rule</w:t>
      </w:r>
      <w:r w:rsidR="0042793A" w:rsidRPr="0042793A">
        <w:rPr>
          <w:sz w:val="24"/>
          <w:szCs w:val="24"/>
        </w:rPr>
        <w:t xml:space="preserve"> on </w:t>
      </w:r>
      <w:r w:rsidR="0042793A">
        <w:rPr>
          <w:sz w:val="24"/>
          <w:szCs w:val="24"/>
        </w:rPr>
        <w:t xml:space="preserve">our </w:t>
      </w:r>
      <w:r w:rsidR="0042793A" w:rsidRPr="0042793A">
        <w:rPr>
          <w:sz w:val="24"/>
          <w:szCs w:val="24"/>
        </w:rPr>
        <w:t>Website)</w:t>
      </w:r>
    </w:p>
    <w:p w:rsidR="005C3EC1" w:rsidRDefault="00285BC3" w:rsidP="001F2477">
      <w:r>
        <w:t xml:space="preserve">Each player should play in every game, and over the season all players should have </w:t>
      </w:r>
      <w:r w:rsidRPr="00AF5888">
        <w:rPr>
          <w:i/>
        </w:rPr>
        <w:t>approximately</w:t>
      </w:r>
      <w:r w:rsidRPr="00AF5888">
        <w:t xml:space="preserve"> </w:t>
      </w:r>
      <w:r>
        <w:t>equal playing time</w:t>
      </w:r>
      <w:r w:rsidR="00CE1D1C">
        <w:t xml:space="preserve"> in all situations</w:t>
      </w:r>
      <w:r>
        <w:t>. Goalies should be rotated, but in critical situations the coach may use his discretion, and over the course of the season, we expect the goalies to play approximately the same amount of time. In tournaments each goalie must play at least one game, barring injury, including district, region and state play.</w:t>
      </w:r>
    </w:p>
    <w:p w:rsidR="00285BC3" w:rsidRDefault="00F617FA" w:rsidP="001F2477" w:rsidRPr="00285BC3">
      <w:pPr>
        <w:rPr>
          <w:b/>
          <w:i/>
        </w:rPr>
      </w:pPr>
      <w:r>
        <w:rPr>
          <w:b/>
          <w:i/>
        </w:rPr>
        <w:t xml:space="preserve">Guideline - </w:t>
      </w:r>
      <w:r w:rsidR="00285BC3" w:rsidRPr="00285BC3">
        <w:rPr>
          <w:b/>
          <w:i/>
        </w:rPr>
        <w:t>All players are expected to demonstrate the following behaviors:</w:t>
      </w:r>
    </w:p>
    <w:p w:rsidR="00285BC3" w:rsidRDefault="00285BC3" w:rsidP="001F2477" w:rsidRPr="00285BC3">
      <w:pPr>
        <w:rPr>
          <w:b/>
          <w:i/>
        </w:rPr>
      </w:pPr>
      <w:r>
        <w:rPr>
          <w:b/>
          <w:i/>
        </w:rPr>
        <w:tab/>
      </w:r>
      <w:r>
        <w:rPr>
          <w:b/>
          <w:i/>
        </w:rPr>
        <w:t>A. Positive team oriented attitude</w:t>
      </w:r>
    </w:p>
    <w:p w:rsidR="00285BC3" w:rsidRDefault="00285BC3" w:rsidP="001F2477" w:rsidRPr="00285BC3">
      <w:pPr>
        <w:rPr>
          <w:b/>
          <w:i/>
        </w:rPr>
      </w:pPr>
      <w:r>
        <w:rPr>
          <w:b/>
          <w:i/>
        </w:rPr>
        <w:tab/>
      </w:r>
      <w:r>
        <w:rPr>
          <w:b/>
          <w:i/>
        </w:rPr>
        <w:t>B. Strong work ethic at practices and games</w:t>
      </w:r>
    </w:p>
    <w:p w:rsidR="00285BC3" w:rsidRDefault="00D56166" w:rsidP="001F2477" w:rsidRPr="00285BC3">
      <w:pPr>
        <w:rPr>
          <w:b/>
          <w:i/>
        </w:rPr>
      </w:pPr>
      <w:r>
        <w:rPr>
          <w:b/>
          <w:i/>
        </w:rPr>
        <w:tab/>
      </w:r>
      <w:r>
        <w:rPr>
          <w:b/>
          <w:i/>
        </w:rPr>
        <w:t xml:space="preserve">C. </w:t>
      </w:r>
      <w:proofErr w:type="spellStart"/>
      <w:r>
        <w:rPr>
          <w:b/>
          <w:i/>
        </w:rPr>
        <w:t>Coacha</w:t>
      </w:r>
      <w:r w:rsidR="00285BC3" w:rsidRPr="00285BC3">
        <w:rPr>
          <w:b/>
          <w:i/>
        </w:rPr>
        <w:t>bility</w:t>
      </w:r>
      <w:proofErr w:type="spellEnd"/>
    </w:p>
    <w:p w:rsidR="00285BC3" w:rsidRDefault="00285BC3" w:rsidP="001F2477">
      <w:r>
        <w:t>Coaches may reduce playing time for players who do not demonstrate these three qualities and</w:t>
      </w:r>
      <w:r w:rsidRPr="00AF5888">
        <w:t xml:space="preserve"> </w:t>
      </w:r>
      <w:r w:rsidRPr="00AF5888">
        <w:rPr>
          <w:i/>
        </w:rPr>
        <w:t>will</w:t>
      </w:r>
      <w:r w:rsidRPr="00F617FA">
        <w:rPr>
          <w:b/>
        </w:rPr>
        <w:t xml:space="preserve"> </w:t>
      </w:r>
      <w:r>
        <w:t>communicate</w:t>
      </w:r>
      <w:r w:rsidR="00F617FA">
        <w:t xml:space="preserve"> </w:t>
      </w:r>
      <w:r>
        <w:t>with the player in order to correct the problem.</w:t>
      </w:r>
      <w:r w:rsidR="00AF5888">
        <w:t xml:space="preserve"> To be clear: effort/attendance/adherence to team rules </w:t>
      </w:r>
      <w:proofErr w:type="gramStart"/>
      <w:r w:rsidR="00AF5888">
        <w:t>are</w:t>
      </w:r>
      <w:proofErr w:type="gramEnd"/>
      <w:r w:rsidR="00AF5888">
        <w:t xml:space="preserve"> all grounds for more or less playing time. However, </w:t>
      </w:r>
      <w:r w:rsidR="00F51EC7">
        <w:t xml:space="preserve">the </w:t>
      </w:r>
      <w:r w:rsidR="00AF5888">
        <w:t>goal should be to h</w:t>
      </w:r>
      <w:r w:rsidR="00F51EC7">
        <w:t>elp the weakest player(s) have every opportunity to not be the weakest player(s) by the end of the season.</w:t>
      </w:r>
    </w:p>
    <w:p w:rsidR="00F617FA" w:rsidRDefault="0054138C" w:rsidP="001F2477" w:rsidRPr="00C10242">
      <w:pPr>
        <w:rPr>
          <w:b/>
          <w:sz w:val="32"/>
          <w:szCs w:val="32"/>
        </w:rPr>
      </w:pPr>
      <w:r>
        <w:rPr>
          <w:b/>
          <w:sz w:val="32"/>
          <w:szCs w:val="32"/>
        </w:rPr>
        <w:t>Line Play</w:t>
      </w:r>
    </w:p>
    <w:p w:rsidR="008174AF" w:rsidRDefault="00F617FA" w:rsidP="001F2477">
      <w:r>
        <w:t xml:space="preserve">All players will play on equal line rotation </w:t>
      </w:r>
      <w:r w:rsidR="0054138C">
        <w:t>basis. Equal line rotation</w:t>
      </w:r>
      <w:r>
        <w:t xml:space="preserve"> means that lines are skated on a regular shift basis, not necessarily minute for minute. In critical situations coaches may selectively rotate lines or players. </w:t>
      </w:r>
      <w:r w:rsidR="00CE1D1C">
        <w:t xml:space="preserve">Yes, power play units are allowed. </w:t>
      </w:r>
      <w:r>
        <w:t>However, over the course of the season, it is the responsibility of the head coach to assure that approximate</w:t>
      </w:r>
      <w:r w:rsidR="00D56166">
        <w:t xml:space="preserve"> </w:t>
      </w:r>
      <w:r>
        <w:t>equal playing time is given to all players</w:t>
      </w:r>
      <w:r w:rsidR="00D56166">
        <w:t xml:space="preserve">, including </w:t>
      </w:r>
      <w:r>
        <w:t xml:space="preserve">special team </w:t>
      </w:r>
      <w:r w:rsidR="00D56166">
        <w:t>play (PP and PK)</w:t>
      </w:r>
      <w:r>
        <w:t xml:space="preserve">, end of game situations and the various other </w:t>
      </w:r>
      <w:r w:rsidR="00D56166">
        <w:t>game situations</w:t>
      </w:r>
      <w:r>
        <w:t xml:space="preserve"> hockey provides.</w:t>
      </w:r>
      <w:r w:rsidR="0054138C">
        <w:t xml:space="preserve"> </w:t>
      </w:r>
      <w:r w:rsidR="00D56166">
        <w:t>This goes for all levels</w:t>
      </w:r>
      <w:r w:rsidR="00FE045C">
        <w:t xml:space="preserve"> of play</w:t>
      </w:r>
      <w:r w:rsidR="00D56166">
        <w:t>.</w:t>
      </w:r>
    </w:p>
    <w:p w:rsidR="00F617FA" w:rsidRDefault="008174AF" w:rsidP="001F2477" w:rsidRPr="00F617FA">
      <w:r>
        <w:t>A</w:t>
      </w:r>
      <w:r w:rsidR="0054138C">
        <w:t xml:space="preserve"> coach not adhering to these agreed upon guidelines </w:t>
      </w:r>
      <w:r w:rsidR="000829F6">
        <w:t>could</w:t>
      </w:r>
      <w:r w:rsidR="0054138C">
        <w:t xml:space="preserve"> be subject to a meeting with the</w:t>
      </w:r>
      <w:r w:rsidR="00D56166">
        <w:t xml:space="preserve"> Director of Player Development,</w:t>
      </w:r>
      <w:r w:rsidR="0054138C">
        <w:t xml:space="preserve"> Board of Directors and possible</w:t>
      </w:r>
      <w:r w:rsidR="000829F6">
        <w:t xml:space="preserve"> disciplinary action.</w:t>
      </w:r>
      <w:r w:rsidR="0054138C">
        <w:t xml:space="preserve"> </w:t>
      </w:r>
    </w:p>
    <w:p w:rsidR="000829F6" w:rsidRDefault="001F2477" w:rsidP="001F2477">
      <w:r>
        <w:t xml:space="preserve">Agreed to and Accepted: </w:t>
      </w:r>
    </w:p>
    <w:p w:rsidR="006925CF" w:rsidRDefault="0081075A" w:rsidP="001F2477">
      <w:r>
        <w:t>Print Name</w:t>
      </w:r>
      <w:proofErr w:type="gramStart"/>
      <w:r>
        <w:t>:_</w:t>
      </w:r>
      <w:proofErr w:type="gramEnd"/>
      <w:r>
        <w:t>___________________________________________________</w:t>
      </w:r>
    </w:p>
    <w:p w:rsidR="0081075A" w:rsidRDefault="0081075A" w:rsidP="001F2477">
      <w:bookmarkStart w:id="0" w:name="_GoBack"/>
      <w:bookmarkEnd w:id="0"/>
      <w:r>
        <w:t>Signature</w:t>
      </w:r>
      <w:proofErr w:type="gramStart"/>
      <w:r>
        <w:t>:_</w:t>
      </w:r>
      <w:proofErr w:type="gramEnd"/>
      <w:r>
        <w:t>_____________________________________________________</w:t>
      </w:r>
      <w:r w:rsidR="000829F6">
        <w:t>Date:__________________</w:t>
      </w:r>
    </w:p>
    <w:sectPr w:rsidR="0081075A">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rsids>
    <w:rsidRoot val="001F2477"/>
    <w:rsid val="000829F6"/>
    <w:rsid val="001F2477"/>
    <w:rsid val="00285BC3"/>
    <w:rsid val="002C05A5"/>
    <w:rsid val="0042793A"/>
    <w:rsid val="0054138C"/>
    <w:rsid val="00543452"/>
    <w:rsid val="005C3EC1"/>
    <w:rsid val="005C6816"/>
    <w:rsid val="006925CF"/>
    <w:rsid val="0081075A"/>
    <w:rsid val="008174AF"/>
    <w:rsid val="008422DD"/>
    <w:rsid val="0095086E"/>
    <w:rsid val="00AF5888"/>
    <w:rsid val="00C10242"/>
    <w:rsid val="00CE1D1C"/>
    <w:rsid val="00D24E03"/>
    <w:rsid val="00D56166"/>
    <w:rsid val="00F51EC7"/>
    <w:rsid val="00F617FA"/>
    <w:rsid val="00F677B6"/>
    <w:rsid val="00FE045C"/>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lang w:val="en-US" w:eastAsia="en-US" w:bidi="ar-SA"/>
        <w:rFonts w:ascii="Calibri" w:eastAsiaTheme="minorHAnsi" w:hAnsiTheme="minorHAnsi" w:cstheme="minorBidi"/>
        <w:sz w:val="22"/>
        <w:szCs w:val="22"/>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7B6"/>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F677B6"/>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dc:creator>
  <cp:lastModifiedBy>Coleman</cp:lastModifiedBy>
  <cp:revision>7</cp:revision>
  <dcterms:created xsi:type="dcterms:W3CDTF">2017-09-05T16:08:00Z</dcterms:created>
  <dcterms:modified xsi:type="dcterms:W3CDTF">2017-10-08T19:15:00Z</dcterms:modified>
</cp:coreProperties>
</file>