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C66F3" w14:textId="77777777" w:rsidR="000A0C98" w:rsidRDefault="000A0C98" w:rsidP="000A0C98">
      <w:pPr>
        <w:jc w:val="center"/>
        <w:rPr>
          <w:rFonts w:ascii="Arial Narrow" w:hAnsi="Arial Narrow"/>
          <w:b/>
          <w:bCs/>
          <w:sz w:val="96"/>
          <w:szCs w:val="96"/>
        </w:rPr>
      </w:pPr>
      <w:r>
        <w:rPr>
          <w:rFonts w:ascii="Arial Narrow" w:hAnsi="Arial Narrow" w:cs="Arial"/>
          <w:b/>
          <w:bCs/>
          <w:noProof/>
          <w:sz w:val="72"/>
          <w:szCs w:val="72"/>
        </w:rPr>
        <w:drawing>
          <wp:inline distT="0" distB="0" distL="0" distR="0" wp14:anchorId="308DA8D1" wp14:editId="62D3944C">
            <wp:extent cx="5943600" cy="5149850"/>
            <wp:effectExtent l="0" t="0" r="0" b="0"/>
            <wp:docPr id="1" name="Picture 1"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A Logo.bmp"/>
                    <pic:cNvPicPr/>
                  </pic:nvPicPr>
                  <pic:blipFill>
                    <a:blip r:embed="rId8">
                      <a:extLst>
                        <a:ext uri="{28A0092B-C50C-407E-A947-70E740481C1C}">
                          <a14:useLocalDpi xmlns:a14="http://schemas.microsoft.com/office/drawing/2010/main" val="0"/>
                        </a:ext>
                      </a:extLst>
                    </a:blip>
                    <a:stretch>
                      <a:fillRect/>
                    </a:stretch>
                  </pic:blipFill>
                  <pic:spPr>
                    <a:xfrm>
                      <a:off x="0" y="0"/>
                      <a:ext cx="5943600" cy="5149850"/>
                    </a:xfrm>
                    <a:prstGeom prst="rect">
                      <a:avLst/>
                    </a:prstGeom>
                  </pic:spPr>
                </pic:pic>
              </a:graphicData>
            </a:graphic>
          </wp:inline>
        </w:drawing>
      </w:r>
    </w:p>
    <w:p w14:paraId="1054ACB6" w14:textId="6C965928" w:rsidR="000A0C98" w:rsidRPr="009F0210" w:rsidRDefault="000A0C98" w:rsidP="000A0C98">
      <w:pPr>
        <w:jc w:val="center"/>
        <w:rPr>
          <w:rFonts w:ascii="Arial Narrow" w:hAnsi="Arial Narrow"/>
          <w:b/>
          <w:bCs/>
          <w:sz w:val="96"/>
          <w:szCs w:val="96"/>
        </w:rPr>
      </w:pPr>
      <w:r>
        <w:rPr>
          <w:rFonts w:ascii="Arial Narrow" w:hAnsi="Arial Narrow"/>
          <w:b/>
          <w:bCs/>
          <w:sz w:val="96"/>
          <w:szCs w:val="96"/>
        </w:rPr>
        <w:t>Aberdeen Amateur Hockey Association</w:t>
      </w:r>
    </w:p>
    <w:p w14:paraId="1B727CDD" w14:textId="77777777" w:rsidR="000A0C98" w:rsidRPr="009F0210" w:rsidRDefault="000A0C98" w:rsidP="000A0C98">
      <w:pPr>
        <w:jc w:val="center"/>
        <w:rPr>
          <w:rFonts w:ascii="Arial Narrow" w:hAnsi="Arial Narrow"/>
          <w:b/>
          <w:bCs/>
          <w:sz w:val="72"/>
          <w:szCs w:val="72"/>
        </w:rPr>
      </w:pPr>
    </w:p>
    <w:p w14:paraId="122CED59" w14:textId="49C4B74C" w:rsidR="000A0C98" w:rsidRPr="009F0210" w:rsidRDefault="001D406B" w:rsidP="000A0C98">
      <w:pPr>
        <w:jc w:val="center"/>
        <w:rPr>
          <w:rFonts w:ascii="Arial Narrow" w:hAnsi="Arial Narrow"/>
          <w:b/>
          <w:bCs/>
          <w:sz w:val="72"/>
          <w:szCs w:val="72"/>
        </w:rPr>
      </w:pPr>
      <w:r>
        <w:rPr>
          <w:rFonts w:ascii="Arial Narrow" w:hAnsi="Arial Narrow"/>
          <w:b/>
          <w:bCs/>
          <w:sz w:val="72"/>
          <w:szCs w:val="72"/>
        </w:rPr>
        <w:t>Fundraising Policy</w:t>
      </w:r>
    </w:p>
    <w:p w14:paraId="609A389C" w14:textId="77777777" w:rsidR="000A0C98" w:rsidRPr="009F0210" w:rsidRDefault="000A0C98" w:rsidP="000A0C98">
      <w:pPr>
        <w:jc w:val="center"/>
        <w:rPr>
          <w:rFonts w:ascii="Arial Narrow" w:hAnsi="Arial Narrow"/>
          <w:b/>
          <w:bCs/>
        </w:rPr>
      </w:pPr>
    </w:p>
    <w:p w14:paraId="177AAB3D" w14:textId="77777777" w:rsidR="000A0C98" w:rsidRPr="009F0210" w:rsidRDefault="000A0C98" w:rsidP="000A0C98">
      <w:pPr>
        <w:jc w:val="center"/>
        <w:rPr>
          <w:rFonts w:ascii="Arial Narrow" w:hAnsi="Arial Narrow"/>
          <w:b/>
          <w:bCs/>
        </w:rPr>
      </w:pPr>
    </w:p>
    <w:p w14:paraId="6EC6106C" w14:textId="77777777" w:rsidR="00A77DB5" w:rsidRDefault="00A77DB5" w:rsidP="00EC6093">
      <w:pPr>
        <w:jc w:val="center"/>
        <w:rPr>
          <w:b/>
          <w:bCs/>
          <w:sz w:val="27"/>
          <w:szCs w:val="27"/>
        </w:rPr>
      </w:pPr>
    </w:p>
    <w:p w14:paraId="698365C8" w14:textId="77777777" w:rsidR="00A77DB5" w:rsidRDefault="00A77DB5" w:rsidP="00EC6093">
      <w:pPr>
        <w:jc w:val="center"/>
        <w:rPr>
          <w:b/>
          <w:bCs/>
          <w:sz w:val="27"/>
          <w:szCs w:val="27"/>
        </w:rPr>
      </w:pPr>
    </w:p>
    <w:p w14:paraId="2873653C" w14:textId="3F70E80F" w:rsidR="00EC6093" w:rsidRDefault="00EC6093" w:rsidP="00EC6093">
      <w:pPr>
        <w:jc w:val="center"/>
        <w:rPr>
          <w:b/>
          <w:bCs/>
          <w:sz w:val="27"/>
          <w:szCs w:val="27"/>
        </w:rPr>
      </w:pPr>
      <w:r>
        <w:rPr>
          <w:b/>
          <w:bCs/>
          <w:sz w:val="27"/>
          <w:szCs w:val="27"/>
        </w:rPr>
        <w:t>TABLE OF CONTENTS</w:t>
      </w:r>
    </w:p>
    <w:p w14:paraId="797C6CC9" w14:textId="77777777" w:rsidR="00622867" w:rsidRDefault="00622867" w:rsidP="00EC6093">
      <w:pPr>
        <w:pStyle w:val="Heading2"/>
        <w:spacing w:before="0" w:after="0"/>
        <w:rPr>
          <w:sz w:val="22"/>
          <w:szCs w:val="22"/>
          <w:u w:val="single"/>
        </w:rPr>
      </w:pPr>
    </w:p>
    <w:p w14:paraId="2FF7CBC9" w14:textId="77777777" w:rsidR="00622867" w:rsidRDefault="00622867" w:rsidP="00EC6093">
      <w:pPr>
        <w:pStyle w:val="Heading2"/>
        <w:spacing w:before="0" w:after="0"/>
        <w:rPr>
          <w:sz w:val="22"/>
          <w:szCs w:val="22"/>
          <w:u w:val="single"/>
        </w:rPr>
      </w:pPr>
    </w:p>
    <w:p w14:paraId="7D609B72" w14:textId="3566487E" w:rsidR="00EC6093" w:rsidRPr="00622867" w:rsidRDefault="001D406B" w:rsidP="00EC6093">
      <w:pPr>
        <w:pStyle w:val="Heading2"/>
        <w:spacing w:before="0" w:after="0"/>
        <w:rPr>
          <w:sz w:val="36"/>
          <w:szCs w:val="36"/>
          <w:u w:val="single"/>
        </w:rPr>
      </w:pPr>
      <w:r w:rsidRPr="00622867">
        <w:rPr>
          <w:sz w:val="36"/>
          <w:szCs w:val="36"/>
          <w:u w:val="single"/>
        </w:rPr>
        <w:t>Section 1</w:t>
      </w:r>
      <w:r w:rsidR="0084696B" w:rsidRPr="00622867">
        <w:rPr>
          <w:sz w:val="36"/>
          <w:szCs w:val="36"/>
          <w:u w:val="single"/>
        </w:rPr>
        <w:t xml:space="preserve"> </w:t>
      </w:r>
      <w:r w:rsidRPr="00622867">
        <w:rPr>
          <w:sz w:val="36"/>
          <w:szCs w:val="36"/>
          <w:u w:val="single"/>
        </w:rPr>
        <w:t>–</w:t>
      </w:r>
      <w:r w:rsidR="0084696B" w:rsidRPr="00622867">
        <w:rPr>
          <w:sz w:val="36"/>
          <w:szCs w:val="36"/>
          <w:u w:val="single"/>
        </w:rPr>
        <w:t xml:space="preserve"> </w:t>
      </w:r>
      <w:r w:rsidRPr="00622867">
        <w:rPr>
          <w:sz w:val="36"/>
          <w:szCs w:val="36"/>
          <w:u w:val="single"/>
        </w:rPr>
        <w:t>Fundraising Purpose and General Policy</w:t>
      </w:r>
    </w:p>
    <w:p w14:paraId="3AA0F04E" w14:textId="6C71EF34" w:rsidR="0084696B" w:rsidRPr="00622867" w:rsidRDefault="0084696B" w:rsidP="0084696B">
      <w:pPr>
        <w:rPr>
          <w:sz w:val="36"/>
          <w:szCs w:val="36"/>
        </w:rPr>
      </w:pPr>
    </w:p>
    <w:p w14:paraId="37C33236" w14:textId="5A6D9993" w:rsidR="00CC399D" w:rsidRPr="00622867" w:rsidRDefault="00CC399D" w:rsidP="00CC399D">
      <w:pPr>
        <w:rPr>
          <w:sz w:val="36"/>
          <w:szCs w:val="36"/>
          <w:u w:val="single"/>
        </w:rPr>
      </w:pPr>
      <w:r w:rsidRPr="00622867">
        <w:rPr>
          <w:b/>
          <w:bCs/>
          <w:sz w:val="36"/>
          <w:szCs w:val="36"/>
          <w:u w:val="single"/>
        </w:rPr>
        <w:t xml:space="preserve">Section 2 – Fundraising </w:t>
      </w:r>
      <w:r w:rsidR="00C915A6">
        <w:rPr>
          <w:b/>
          <w:bCs/>
          <w:sz w:val="36"/>
          <w:szCs w:val="36"/>
          <w:u w:val="single"/>
        </w:rPr>
        <w:t>Requirements</w:t>
      </w:r>
    </w:p>
    <w:p w14:paraId="29283496" w14:textId="77777777" w:rsidR="00CC399D" w:rsidRDefault="00CC399D" w:rsidP="0084696B">
      <w:pPr>
        <w:rPr>
          <w:b/>
          <w:bCs/>
          <w:sz w:val="36"/>
          <w:szCs w:val="36"/>
          <w:u w:val="single"/>
        </w:rPr>
      </w:pPr>
    </w:p>
    <w:p w14:paraId="556613A1" w14:textId="7B00C43C" w:rsidR="0084696B" w:rsidRPr="00622867" w:rsidRDefault="001D406B" w:rsidP="0084696B">
      <w:pPr>
        <w:rPr>
          <w:sz w:val="36"/>
          <w:szCs w:val="36"/>
          <w:u w:val="single"/>
        </w:rPr>
      </w:pPr>
      <w:r w:rsidRPr="00622867">
        <w:rPr>
          <w:b/>
          <w:bCs/>
          <w:sz w:val="36"/>
          <w:szCs w:val="36"/>
          <w:u w:val="single"/>
        </w:rPr>
        <w:t xml:space="preserve">Section </w:t>
      </w:r>
      <w:r w:rsidR="00CC399D">
        <w:rPr>
          <w:b/>
          <w:bCs/>
          <w:sz w:val="36"/>
          <w:szCs w:val="36"/>
          <w:u w:val="single"/>
        </w:rPr>
        <w:t>3</w:t>
      </w:r>
      <w:r w:rsidRPr="00622867">
        <w:rPr>
          <w:b/>
          <w:bCs/>
          <w:sz w:val="36"/>
          <w:szCs w:val="36"/>
          <w:u w:val="single"/>
        </w:rPr>
        <w:t xml:space="preserve"> – Fundraising Incentive Credit Policy</w:t>
      </w:r>
    </w:p>
    <w:p w14:paraId="1B0F7766" w14:textId="77777777" w:rsidR="001D406B" w:rsidRPr="00622867" w:rsidRDefault="001D406B" w:rsidP="0084696B">
      <w:pPr>
        <w:rPr>
          <w:b/>
          <w:bCs/>
          <w:sz w:val="36"/>
          <w:szCs w:val="36"/>
          <w:u w:val="single"/>
        </w:rPr>
      </w:pPr>
    </w:p>
    <w:p w14:paraId="7B794D00" w14:textId="175C4C8B" w:rsidR="0084696B" w:rsidRPr="00622867" w:rsidRDefault="001D406B" w:rsidP="0084696B">
      <w:pPr>
        <w:rPr>
          <w:sz w:val="36"/>
          <w:szCs w:val="36"/>
          <w:u w:val="single"/>
        </w:rPr>
      </w:pPr>
      <w:r w:rsidRPr="00622867">
        <w:rPr>
          <w:b/>
          <w:bCs/>
          <w:sz w:val="36"/>
          <w:szCs w:val="36"/>
          <w:u w:val="single"/>
        </w:rPr>
        <w:t xml:space="preserve">Section </w:t>
      </w:r>
      <w:r w:rsidR="00CC399D">
        <w:rPr>
          <w:b/>
          <w:bCs/>
          <w:sz w:val="36"/>
          <w:szCs w:val="36"/>
          <w:u w:val="single"/>
        </w:rPr>
        <w:t>4</w:t>
      </w:r>
      <w:r w:rsidRPr="00622867">
        <w:rPr>
          <w:b/>
          <w:bCs/>
          <w:sz w:val="36"/>
          <w:szCs w:val="36"/>
          <w:u w:val="single"/>
        </w:rPr>
        <w:t xml:space="preserve"> – Fundraising Credit Options</w:t>
      </w:r>
    </w:p>
    <w:p w14:paraId="7A1F5693" w14:textId="77777777" w:rsidR="001D406B" w:rsidRPr="00622867" w:rsidRDefault="001D406B" w:rsidP="0084696B">
      <w:pPr>
        <w:rPr>
          <w:b/>
          <w:bCs/>
          <w:sz w:val="36"/>
          <w:szCs w:val="36"/>
          <w:u w:val="single"/>
        </w:rPr>
      </w:pPr>
    </w:p>
    <w:p w14:paraId="4D036D04" w14:textId="2267DD53" w:rsidR="0084696B" w:rsidRPr="00622867" w:rsidRDefault="001D406B" w:rsidP="0084696B">
      <w:pPr>
        <w:rPr>
          <w:sz w:val="36"/>
          <w:szCs w:val="36"/>
          <w:u w:val="single"/>
        </w:rPr>
      </w:pPr>
      <w:r w:rsidRPr="00622867">
        <w:rPr>
          <w:b/>
          <w:bCs/>
          <w:sz w:val="36"/>
          <w:szCs w:val="36"/>
          <w:u w:val="single"/>
        </w:rPr>
        <w:t xml:space="preserve">Section </w:t>
      </w:r>
      <w:r w:rsidR="00CC399D">
        <w:rPr>
          <w:b/>
          <w:bCs/>
          <w:sz w:val="36"/>
          <w:szCs w:val="36"/>
          <w:u w:val="single"/>
        </w:rPr>
        <w:t>5</w:t>
      </w:r>
      <w:r w:rsidRPr="00622867">
        <w:rPr>
          <w:b/>
          <w:bCs/>
          <w:sz w:val="36"/>
          <w:szCs w:val="36"/>
          <w:u w:val="single"/>
        </w:rPr>
        <w:t xml:space="preserve"> – Annual Raffle Policy</w:t>
      </w:r>
    </w:p>
    <w:p w14:paraId="1732B501" w14:textId="77777777" w:rsidR="001D406B" w:rsidRPr="00622867" w:rsidRDefault="001D406B" w:rsidP="0084696B">
      <w:pPr>
        <w:rPr>
          <w:b/>
          <w:bCs/>
          <w:sz w:val="36"/>
          <w:szCs w:val="36"/>
          <w:u w:val="single"/>
        </w:rPr>
      </w:pPr>
    </w:p>
    <w:p w14:paraId="57BD67B0" w14:textId="484FD30F" w:rsidR="006B2E20" w:rsidRPr="00622867" w:rsidRDefault="001D406B" w:rsidP="0084696B">
      <w:pPr>
        <w:rPr>
          <w:b/>
          <w:bCs/>
          <w:sz w:val="36"/>
          <w:szCs w:val="36"/>
          <w:u w:val="single"/>
        </w:rPr>
      </w:pPr>
      <w:r w:rsidRPr="00622867">
        <w:rPr>
          <w:b/>
          <w:bCs/>
          <w:sz w:val="36"/>
          <w:szCs w:val="36"/>
          <w:u w:val="single"/>
        </w:rPr>
        <w:t xml:space="preserve">Section </w:t>
      </w:r>
      <w:r w:rsidR="00CC399D">
        <w:rPr>
          <w:b/>
          <w:bCs/>
          <w:sz w:val="36"/>
          <w:szCs w:val="36"/>
          <w:u w:val="single"/>
        </w:rPr>
        <w:t>6</w:t>
      </w:r>
      <w:r w:rsidRPr="00622867">
        <w:rPr>
          <w:b/>
          <w:bCs/>
          <w:sz w:val="36"/>
          <w:szCs w:val="36"/>
          <w:u w:val="single"/>
        </w:rPr>
        <w:t xml:space="preserve"> – Scrip Fundraising Policy</w:t>
      </w:r>
    </w:p>
    <w:p w14:paraId="61977775" w14:textId="77777777" w:rsidR="001D406B" w:rsidRPr="00622867" w:rsidRDefault="001D406B" w:rsidP="0084696B">
      <w:pPr>
        <w:rPr>
          <w:sz w:val="36"/>
          <w:szCs w:val="36"/>
        </w:rPr>
      </w:pPr>
    </w:p>
    <w:p w14:paraId="55A6DB99" w14:textId="4F254F69" w:rsidR="006B2E20" w:rsidRPr="00622867" w:rsidRDefault="001D406B" w:rsidP="0084696B">
      <w:pPr>
        <w:rPr>
          <w:b/>
          <w:bCs/>
          <w:sz w:val="36"/>
          <w:szCs w:val="36"/>
          <w:u w:val="single"/>
        </w:rPr>
      </w:pPr>
      <w:r w:rsidRPr="00622867">
        <w:rPr>
          <w:b/>
          <w:bCs/>
          <w:sz w:val="36"/>
          <w:szCs w:val="36"/>
          <w:u w:val="single"/>
        </w:rPr>
        <w:t xml:space="preserve">Section </w:t>
      </w:r>
      <w:r w:rsidR="00CC399D">
        <w:rPr>
          <w:b/>
          <w:bCs/>
          <w:sz w:val="36"/>
          <w:szCs w:val="36"/>
          <w:u w:val="single"/>
        </w:rPr>
        <w:t>7</w:t>
      </w:r>
      <w:r w:rsidRPr="00622867">
        <w:rPr>
          <w:b/>
          <w:bCs/>
          <w:sz w:val="36"/>
          <w:szCs w:val="36"/>
          <w:u w:val="single"/>
        </w:rPr>
        <w:t xml:space="preserve"> – Kuchen Fundraising Policy</w:t>
      </w:r>
    </w:p>
    <w:p w14:paraId="51291A1C" w14:textId="662D4A4D" w:rsidR="001D406B" w:rsidRPr="00622867" w:rsidRDefault="001D406B" w:rsidP="0084696B">
      <w:pPr>
        <w:rPr>
          <w:sz w:val="36"/>
          <w:szCs w:val="36"/>
        </w:rPr>
      </w:pPr>
    </w:p>
    <w:p w14:paraId="51A583FC" w14:textId="517C324C" w:rsidR="009A475C" w:rsidRPr="00622867" w:rsidRDefault="009A475C" w:rsidP="009A475C">
      <w:pPr>
        <w:rPr>
          <w:b/>
          <w:bCs/>
          <w:sz w:val="36"/>
          <w:szCs w:val="36"/>
          <w:u w:val="single"/>
        </w:rPr>
      </w:pPr>
      <w:r w:rsidRPr="00622867">
        <w:rPr>
          <w:b/>
          <w:bCs/>
          <w:sz w:val="36"/>
          <w:szCs w:val="36"/>
          <w:u w:val="single"/>
        </w:rPr>
        <w:t xml:space="preserve">Section </w:t>
      </w:r>
      <w:r w:rsidR="00CC399D">
        <w:rPr>
          <w:b/>
          <w:bCs/>
          <w:sz w:val="36"/>
          <w:szCs w:val="36"/>
          <w:u w:val="single"/>
        </w:rPr>
        <w:t>8</w:t>
      </w:r>
      <w:r w:rsidRPr="00622867">
        <w:rPr>
          <w:b/>
          <w:bCs/>
          <w:sz w:val="36"/>
          <w:szCs w:val="36"/>
          <w:u w:val="single"/>
        </w:rPr>
        <w:t xml:space="preserve"> – </w:t>
      </w:r>
      <w:r w:rsidR="00920F11">
        <w:rPr>
          <w:b/>
          <w:bCs/>
          <w:sz w:val="36"/>
          <w:szCs w:val="36"/>
          <w:u w:val="single"/>
        </w:rPr>
        <w:t xml:space="preserve">Charity Mania Fundraising </w:t>
      </w:r>
      <w:r w:rsidRPr="00622867">
        <w:rPr>
          <w:b/>
          <w:bCs/>
          <w:sz w:val="36"/>
          <w:szCs w:val="36"/>
          <w:u w:val="single"/>
        </w:rPr>
        <w:t>Policy</w:t>
      </w:r>
    </w:p>
    <w:p w14:paraId="55C54252" w14:textId="77777777" w:rsidR="009A475C" w:rsidRPr="00622867" w:rsidRDefault="009A475C" w:rsidP="009A475C">
      <w:pPr>
        <w:rPr>
          <w:sz w:val="36"/>
          <w:szCs w:val="36"/>
        </w:rPr>
      </w:pPr>
    </w:p>
    <w:p w14:paraId="4F2832A4" w14:textId="5743ED9D" w:rsidR="009A475C" w:rsidRDefault="009A475C" w:rsidP="009A475C">
      <w:pPr>
        <w:rPr>
          <w:b/>
          <w:bCs/>
          <w:sz w:val="36"/>
          <w:szCs w:val="36"/>
          <w:u w:val="single"/>
        </w:rPr>
      </w:pPr>
      <w:r w:rsidRPr="00622867">
        <w:rPr>
          <w:b/>
          <w:bCs/>
          <w:sz w:val="36"/>
          <w:szCs w:val="36"/>
          <w:u w:val="single"/>
        </w:rPr>
        <w:t xml:space="preserve">Section </w:t>
      </w:r>
      <w:r w:rsidR="00CC399D">
        <w:rPr>
          <w:b/>
          <w:bCs/>
          <w:sz w:val="36"/>
          <w:szCs w:val="36"/>
          <w:u w:val="single"/>
        </w:rPr>
        <w:t>9</w:t>
      </w:r>
      <w:r w:rsidRPr="00622867">
        <w:rPr>
          <w:b/>
          <w:bCs/>
          <w:sz w:val="36"/>
          <w:szCs w:val="36"/>
          <w:u w:val="single"/>
        </w:rPr>
        <w:t xml:space="preserve"> – </w:t>
      </w:r>
      <w:r w:rsidR="00EF25FE">
        <w:rPr>
          <w:b/>
          <w:bCs/>
          <w:sz w:val="36"/>
          <w:szCs w:val="36"/>
          <w:u w:val="single"/>
        </w:rPr>
        <w:t>Believe Kids Fundraising</w:t>
      </w:r>
      <w:r w:rsidR="003017D9">
        <w:rPr>
          <w:b/>
          <w:bCs/>
          <w:sz w:val="36"/>
          <w:szCs w:val="36"/>
          <w:u w:val="single"/>
        </w:rPr>
        <w:t xml:space="preserve"> Policy</w:t>
      </w:r>
      <w:r w:rsidRPr="00622867">
        <w:rPr>
          <w:b/>
          <w:bCs/>
          <w:sz w:val="36"/>
          <w:szCs w:val="36"/>
          <w:u w:val="single"/>
        </w:rPr>
        <w:t xml:space="preserve"> </w:t>
      </w:r>
    </w:p>
    <w:p w14:paraId="2A3114F4" w14:textId="77777777" w:rsidR="009A475C" w:rsidRDefault="009A475C" w:rsidP="009A475C">
      <w:pPr>
        <w:rPr>
          <w:b/>
          <w:bCs/>
          <w:sz w:val="36"/>
          <w:szCs w:val="36"/>
          <w:u w:val="single"/>
        </w:rPr>
      </w:pPr>
    </w:p>
    <w:p w14:paraId="7D51A088" w14:textId="077FC0B1" w:rsidR="001D406B" w:rsidRDefault="001D406B">
      <w:pPr>
        <w:rPr>
          <w:rFonts w:cs="Arial"/>
          <w:b/>
          <w:bCs/>
          <w:iCs/>
          <w:sz w:val="27"/>
          <w:szCs w:val="28"/>
        </w:rPr>
      </w:pPr>
      <w:r>
        <w:rPr>
          <w:rFonts w:cs="Arial"/>
          <w:b/>
          <w:bCs/>
          <w:iCs/>
          <w:sz w:val="27"/>
          <w:szCs w:val="28"/>
        </w:rPr>
        <w:br w:type="page"/>
      </w:r>
    </w:p>
    <w:p w14:paraId="4B100610" w14:textId="2286F2BD" w:rsidR="00EC6093" w:rsidRDefault="00EC6093" w:rsidP="00F10AA8">
      <w:pPr>
        <w:jc w:val="center"/>
        <w:rPr>
          <w:rFonts w:cs="Arial"/>
          <w:b/>
          <w:bCs/>
          <w:iCs/>
          <w:sz w:val="27"/>
          <w:szCs w:val="28"/>
        </w:rPr>
      </w:pPr>
    </w:p>
    <w:p w14:paraId="40D540A6" w14:textId="63CF7742" w:rsidR="00A77DB5" w:rsidRPr="00622867" w:rsidRDefault="00A77DB5" w:rsidP="00A77DB5">
      <w:pPr>
        <w:jc w:val="center"/>
        <w:rPr>
          <w:b/>
          <w:sz w:val="24"/>
        </w:rPr>
      </w:pPr>
      <w:r>
        <w:rPr>
          <w:rFonts w:cs="Arial"/>
          <w:sz w:val="27"/>
          <w:szCs w:val="28"/>
        </w:rPr>
        <w:tab/>
      </w:r>
      <w:r w:rsidRPr="00622867">
        <w:rPr>
          <w:b/>
          <w:sz w:val="24"/>
        </w:rPr>
        <w:t>ABERDEEN AMATEUR HOCKEY ASSOCIATION</w:t>
      </w:r>
      <w:r w:rsidR="00622867" w:rsidRPr="00622867">
        <w:rPr>
          <w:b/>
          <w:sz w:val="24"/>
        </w:rPr>
        <w:t xml:space="preserve"> </w:t>
      </w:r>
      <w:r w:rsidRPr="00622867">
        <w:rPr>
          <w:b/>
          <w:sz w:val="24"/>
        </w:rPr>
        <w:t>FUNDRAISING POLICY</w:t>
      </w:r>
    </w:p>
    <w:p w14:paraId="2626D0BD" w14:textId="5457A301" w:rsidR="00A77DB5" w:rsidRDefault="00A77DB5" w:rsidP="00A77DB5">
      <w:pPr>
        <w:jc w:val="both"/>
      </w:pPr>
      <w:r>
        <w:t xml:space="preserve">The Aberdeen Amateur Hockey Association (“AHA”) is a South Dakota Non-Profit </w:t>
      </w:r>
      <w:r w:rsidR="001941DE">
        <w:t>Corporation,</w:t>
      </w:r>
      <w:r>
        <w:t xml:space="preserve"> and it relies upon fundraising and donations to fund the operating costs of the AHA. Parents, players, and all supporters of (“AHA”) are encouraged to pursue fundraising activities to support the values and objectives of the AHA. The purpose of this Aberdeen Amateur Hockey Association Fundraising Policy (“Fundraising Policy”) is to clarify the fundraising requirements and expectations to facilitate a controlled approach in soliciting donations and other gifts from supporters of the AHA.   </w:t>
      </w:r>
    </w:p>
    <w:p w14:paraId="612D919A" w14:textId="77777777" w:rsidR="00A77DB5" w:rsidRDefault="00A77DB5" w:rsidP="00A77DB5">
      <w:pPr>
        <w:jc w:val="both"/>
      </w:pPr>
      <w:r>
        <w:t>The objectives of this Fundraising Policy are:</w:t>
      </w:r>
    </w:p>
    <w:p w14:paraId="2C37ADF8" w14:textId="77777777" w:rsidR="00A77DB5" w:rsidRDefault="00A77DB5" w:rsidP="00A77DB5">
      <w:pPr>
        <w:pStyle w:val="ListParagraph"/>
        <w:numPr>
          <w:ilvl w:val="0"/>
          <w:numId w:val="16"/>
        </w:numPr>
        <w:contextualSpacing w:val="0"/>
        <w:jc w:val="both"/>
      </w:pPr>
      <w:r>
        <w:t>To ensure fundraising expectations are understood;</w:t>
      </w:r>
    </w:p>
    <w:p w14:paraId="6F19C195" w14:textId="77777777" w:rsidR="00A77DB5" w:rsidRDefault="00A77DB5" w:rsidP="00A77DB5">
      <w:pPr>
        <w:pStyle w:val="ListParagraph"/>
        <w:numPr>
          <w:ilvl w:val="0"/>
          <w:numId w:val="16"/>
        </w:numPr>
        <w:contextualSpacing w:val="0"/>
        <w:jc w:val="both"/>
      </w:pPr>
      <w:r>
        <w:t xml:space="preserve">To ensure approval is obtained before commencing fundraising activities; </w:t>
      </w:r>
    </w:p>
    <w:p w14:paraId="4A245DB3" w14:textId="77777777" w:rsidR="00A77DB5" w:rsidRDefault="00A77DB5" w:rsidP="00A77DB5">
      <w:pPr>
        <w:pStyle w:val="ListParagraph"/>
        <w:numPr>
          <w:ilvl w:val="0"/>
          <w:numId w:val="16"/>
        </w:numPr>
        <w:contextualSpacing w:val="0"/>
        <w:jc w:val="both"/>
      </w:pPr>
      <w:r>
        <w:t>To eliminate the duplication of fundraising efforts;</w:t>
      </w:r>
    </w:p>
    <w:p w14:paraId="702B7D82" w14:textId="77777777" w:rsidR="00A77DB5" w:rsidRDefault="00A77DB5" w:rsidP="00A77DB5">
      <w:pPr>
        <w:pStyle w:val="ListParagraph"/>
        <w:numPr>
          <w:ilvl w:val="0"/>
          <w:numId w:val="16"/>
        </w:numPr>
        <w:contextualSpacing w:val="0"/>
        <w:jc w:val="both"/>
      </w:pPr>
      <w:r>
        <w:t>To identify fundraising priorities;</w:t>
      </w:r>
    </w:p>
    <w:p w14:paraId="4F7ACA21" w14:textId="77777777" w:rsidR="00A77DB5" w:rsidRDefault="00A77DB5" w:rsidP="00A77DB5">
      <w:pPr>
        <w:pStyle w:val="ListParagraph"/>
        <w:numPr>
          <w:ilvl w:val="0"/>
          <w:numId w:val="16"/>
        </w:numPr>
        <w:contextualSpacing w:val="0"/>
        <w:jc w:val="both"/>
      </w:pPr>
      <w:r>
        <w:t>To control and ensure an effective fundraising plan; and</w:t>
      </w:r>
    </w:p>
    <w:p w14:paraId="34A92F07" w14:textId="77777777" w:rsidR="00A77DB5" w:rsidRDefault="00A77DB5" w:rsidP="00A77DB5">
      <w:pPr>
        <w:pStyle w:val="ListParagraph"/>
        <w:numPr>
          <w:ilvl w:val="0"/>
          <w:numId w:val="16"/>
        </w:numPr>
        <w:contextualSpacing w:val="0"/>
        <w:jc w:val="both"/>
      </w:pPr>
      <w:r>
        <w:t>To ensure all fundraising will further the mission of AHA</w:t>
      </w:r>
    </w:p>
    <w:p w14:paraId="4F11AA94" w14:textId="77777777" w:rsidR="00A77DB5" w:rsidRDefault="00A77DB5" w:rsidP="00A77DB5">
      <w:pPr>
        <w:jc w:val="both"/>
        <w:rPr>
          <w:b/>
        </w:rPr>
      </w:pPr>
      <w:r>
        <w:rPr>
          <w:b/>
        </w:rPr>
        <w:t>Establishment of the Annual Fundraising Commitment</w:t>
      </w:r>
    </w:p>
    <w:p w14:paraId="1E707AAF" w14:textId="52583F9B" w:rsidR="00A77DB5" w:rsidRDefault="00A77DB5" w:rsidP="00A77DB5">
      <w:pPr>
        <w:jc w:val="both"/>
        <w:rPr>
          <w:bCs/>
        </w:rPr>
      </w:pPr>
      <w:r>
        <w:rPr>
          <w:bCs/>
        </w:rPr>
        <w:t xml:space="preserve">Each playing participant (“Player”) in AHA is required </w:t>
      </w:r>
      <w:r w:rsidR="00766762">
        <w:rPr>
          <w:bCs/>
        </w:rPr>
        <w:t xml:space="preserve">to </w:t>
      </w:r>
      <w:r>
        <w:rPr>
          <w:bCs/>
        </w:rPr>
        <w:t xml:space="preserve">meet or exceed the Annual Fundraising Requirements (“AFR”) during each hockey season. The AFR is determined annually by AHA’s Board of Directors (“Board”) on or before </w:t>
      </w:r>
      <w:r w:rsidR="004C3A3D">
        <w:rPr>
          <w:bCs/>
        </w:rPr>
        <w:t>July</w:t>
      </w:r>
      <w:r>
        <w:rPr>
          <w:bCs/>
        </w:rPr>
        <w:t xml:space="preserve"> 1</w:t>
      </w:r>
      <w:r>
        <w:rPr>
          <w:bCs/>
          <w:vertAlign w:val="superscript"/>
        </w:rPr>
        <w:t>st</w:t>
      </w:r>
      <w:r>
        <w:rPr>
          <w:bCs/>
        </w:rPr>
        <w:t xml:space="preserve"> for the upcoming season, with communication to the membership through the annual registration and parent meetings</w:t>
      </w:r>
    </w:p>
    <w:p w14:paraId="5C1F40D9" w14:textId="77777777" w:rsidR="00A77DB5" w:rsidRDefault="00A77DB5" w:rsidP="00A77DB5">
      <w:pPr>
        <w:jc w:val="both"/>
        <w:rPr>
          <w:bCs/>
        </w:rPr>
      </w:pPr>
    </w:p>
    <w:p w14:paraId="3607A44B" w14:textId="77777777" w:rsidR="00A77DB5" w:rsidRDefault="00A77DB5" w:rsidP="00A77DB5">
      <w:pPr>
        <w:jc w:val="both"/>
        <w:rPr>
          <w:bCs/>
        </w:rPr>
      </w:pPr>
      <w:r>
        <w:rPr>
          <w:bCs/>
        </w:rPr>
        <w:t>Determining future operating costs are difficult, if not impossible, to predict. Therefore, the AFR may change annually upon Board evaluating market conditions and using their judgement and experience to determine anticipated needs. In the event the Board fails to determine new fundraising requirements for the upcoming season, the previous years’ fundraising requirements shall remain in place until the upcoming season’s requirements are amended, revised, or replaced by the Board.</w:t>
      </w:r>
    </w:p>
    <w:p w14:paraId="5E369475" w14:textId="77777777" w:rsidR="00A77DB5" w:rsidRDefault="00A77DB5" w:rsidP="00A77DB5">
      <w:pPr>
        <w:jc w:val="both"/>
        <w:rPr>
          <w:bCs/>
        </w:rPr>
      </w:pPr>
    </w:p>
    <w:p w14:paraId="6EEA23B8" w14:textId="77777777" w:rsidR="00A77DB5" w:rsidRDefault="00A77DB5" w:rsidP="00A77DB5">
      <w:pPr>
        <w:jc w:val="both"/>
        <w:rPr>
          <w:b/>
        </w:rPr>
      </w:pPr>
      <w:r>
        <w:rPr>
          <w:b/>
        </w:rPr>
        <w:t xml:space="preserve">Fundraising Authorization </w:t>
      </w:r>
    </w:p>
    <w:p w14:paraId="0A0325DF" w14:textId="77777777" w:rsidR="00A77DB5" w:rsidRDefault="00A77DB5" w:rsidP="00A77DB5">
      <w:pPr>
        <w:jc w:val="both"/>
        <w:rPr>
          <w:bCs/>
        </w:rPr>
      </w:pPr>
      <w:r>
        <w:rPr>
          <w:bCs/>
        </w:rPr>
        <w:t>Prior approval of the Board is required for all fundraising activities. Once the fundraising proposal has been formally accepted by the board, any donations, proceeds, or solicitations must follow to the policies and procedures set forth by the Board.</w:t>
      </w:r>
    </w:p>
    <w:p w14:paraId="35D0A418" w14:textId="77777777" w:rsidR="00A77DB5" w:rsidRDefault="00A77DB5" w:rsidP="00A77DB5">
      <w:pPr>
        <w:jc w:val="both"/>
        <w:rPr>
          <w:bCs/>
        </w:rPr>
      </w:pPr>
    </w:p>
    <w:p w14:paraId="2033FC85" w14:textId="77777777" w:rsidR="00A77DB5" w:rsidRDefault="00A77DB5" w:rsidP="00A77DB5">
      <w:pPr>
        <w:jc w:val="both"/>
        <w:rPr>
          <w:b/>
          <w:bCs/>
        </w:rPr>
      </w:pPr>
      <w:r>
        <w:rPr>
          <w:b/>
          <w:bCs/>
        </w:rPr>
        <w:t xml:space="preserve">Board of Director Responsibilities </w:t>
      </w:r>
    </w:p>
    <w:p w14:paraId="7E5AD8CD" w14:textId="77777777" w:rsidR="00A77DB5" w:rsidRDefault="00A77DB5" w:rsidP="00A77DB5">
      <w:pPr>
        <w:jc w:val="both"/>
      </w:pPr>
      <w:r>
        <w:rPr>
          <w:bCs/>
        </w:rPr>
        <w:t xml:space="preserve">The Board is specifically authorized to amend and revise the nature and scope of all fundraising activities to ensure the obligations of AHA are maintained. </w:t>
      </w:r>
      <w:r>
        <w:t xml:space="preserve">The Board will record all gifts and deposit all funds to ensure donors that proper accounting and stewardship procedures are being maintained. All checks or money orders should be made payable to Aberdeen Hockey Association. The Board shall attempt, but is not obligated, to make available to its membership a minimum of two (2) fundraising options in addition to the Annual Raffle Ticket Program. </w:t>
      </w:r>
    </w:p>
    <w:p w14:paraId="7E3C1938" w14:textId="77777777" w:rsidR="00A77DB5" w:rsidRDefault="00A77DB5" w:rsidP="00A77DB5">
      <w:pPr>
        <w:jc w:val="both"/>
      </w:pPr>
    </w:p>
    <w:p w14:paraId="26D71D99" w14:textId="77777777" w:rsidR="00622867" w:rsidRPr="00ED3A4B" w:rsidRDefault="00622867" w:rsidP="00622867">
      <w:pPr>
        <w:pStyle w:val="NoSpacing"/>
        <w:rPr>
          <w:rFonts w:ascii="Times New Roman" w:hAnsi="Times New Roman"/>
          <w:sz w:val="24"/>
          <w:szCs w:val="24"/>
        </w:rPr>
      </w:pPr>
      <w:r w:rsidRPr="00ED3A4B">
        <w:rPr>
          <w:rFonts w:ascii="Times New Roman" w:hAnsi="Times New Roman"/>
          <w:sz w:val="24"/>
          <w:szCs w:val="24"/>
        </w:rPr>
        <w:t>This policy shall remain in effect until either 1) the AHA Board of Directors votes to remove the policy or 2) this policy is revised or amended by a vote of the AHA Board of Directors.</w:t>
      </w:r>
    </w:p>
    <w:p w14:paraId="29A5B502" w14:textId="44586391" w:rsidR="00A77DB5" w:rsidRDefault="00A77DB5" w:rsidP="00622867">
      <w:pPr>
        <w:pStyle w:val="NoSpacing"/>
        <w:jc w:val="center"/>
        <w:rPr>
          <w:rFonts w:cs="Arial"/>
          <w:sz w:val="27"/>
          <w:szCs w:val="28"/>
        </w:rPr>
      </w:pPr>
      <w:r>
        <w:rPr>
          <w:rFonts w:ascii="Times New Roman" w:hAnsi="Times New Roman"/>
          <w:sz w:val="24"/>
          <w:szCs w:val="24"/>
        </w:rPr>
        <w:t xml:space="preserve">--Adopted </w:t>
      </w:r>
      <w:r w:rsidR="002A2048">
        <w:rPr>
          <w:rFonts w:ascii="Times New Roman" w:hAnsi="Times New Roman"/>
          <w:sz w:val="24"/>
          <w:szCs w:val="24"/>
        </w:rPr>
        <w:t>09/30/2024</w:t>
      </w:r>
      <w:r>
        <w:rPr>
          <w:rFonts w:ascii="Times New Roman" w:hAnsi="Times New Roman"/>
          <w:sz w:val="24"/>
          <w:szCs w:val="24"/>
        </w:rPr>
        <w:t xml:space="preserve"> by the Aberdeen Hockey Association Board of Directors--</w:t>
      </w:r>
      <w:r>
        <w:rPr>
          <w:rFonts w:cs="Arial"/>
          <w:sz w:val="27"/>
          <w:szCs w:val="28"/>
        </w:rPr>
        <w:br w:type="page"/>
      </w:r>
    </w:p>
    <w:p w14:paraId="731667B6" w14:textId="4120D69F" w:rsidR="00A77DB5" w:rsidRDefault="00A77DB5" w:rsidP="00A77DB5">
      <w:pPr>
        <w:tabs>
          <w:tab w:val="left" w:pos="1140"/>
        </w:tabs>
        <w:rPr>
          <w:rFonts w:cs="Arial"/>
          <w:sz w:val="27"/>
          <w:szCs w:val="28"/>
        </w:rPr>
      </w:pPr>
    </w:p>
    <w:p w14:paraId="0578EA23" w14:textId="3FCA8B8C" w:rsidR="00793196" w:rsidRPr="00622867" w:rsidRDefault="00793196" w:rsidP="00793196">
      <w:pPr>
        <w:jc w:val="center"/>
        <w:rPr>
          <w:b/>
          <w:sz w:val="24"/>
        </w:rPr>
      </w:pPr>
      <w:r w:rsidRPr="00622867">
        <w:rPr>
          <w:b/>
          <w:sz w:val="24"/>
        </w:rPr>
        <w:t xml:space="preserve">AHA FUNDRAISING </w:t>
      </w:r>
      <w:r>
        <w:rPr>
          <w:b/>
          <w:sz w:val="24"/>
        </w:rPr>
        <w:t>COMMITMENT</w:t>
      </w:r>
    </w:p>
    <w:p w14:paraId="0ABAF6F7" w14:textId="77777777" w:rsidR="00793196" w:rsidRPr="00ED3A4B" w:rsidRDefault="00793196" w:rsidP="00793196">
      <w:pPr>
        <w:jc w:val="center"/>
        <w:rPr>
          <w:szCs w:val="22"/>
        </w:rPr>
      </w:pPr>
    </w:p>
    <w:p w14:paraId="41A128B0" w14:textId="5D050D7F" w:rsidR="00793196" w:rsidRPr="00ED3A4B" w:rsidRDefault="00793196" w:rsidP="00793196">
      <w:pPr>
        <w:jc w:val="both"/>
      </w:pPr>
      <w:r w:rsidRPr="00ED3A4B">
        <w:t xml:space="preserve">The Board of Directors is </w:t>
      </w:r>
      <w:r w:rsidR="00E535A0">
        <w:t xml:space="preserve">required to set the </w:t>
      </w:r>
      <w:r w:rsidR="00652B00">
        <w:t xml:space="preserve">Annual Fundraising </w:t>
      </w:r>
      <w:r w:rsidR="005C00A8">
        <w:t xml:space="preserve">Requirement </w:t>
      </w:r>
      <w:r w:rsidR="004C3A3D">
        <w:t>by July 1</w:t>
      </w:r>
      <w:r w:rsidR="004C3A3D" w:rsidRPr="005C00A8">
        <w:rPr>
          <w:vertAlign w:val="superscript"/>
        </w:rPr>
        <w:t>st</w:t>
      </w:r>
      <w:r w:rsidR="005C00A8">
        <w:t xml:space="preserve"> </w:t>
      </w:r>
      <w:r w:rsidR="004C3A3D">
        <w:t xml:space="preserve">each year </w:t>
      </w:r>
      <w:r w:rsidR="005C00A8">
        <w:t xml:space="preserve">to be effective the upcoming </w:t>
      </w:r>
      <w:r w:rsidR="004C3A3D">
        <w:t>hockey season.</w:t>
      </w:r>
      <w:r w:rsidR="00BE5FAD">
        <w:t xml:space="preserve">  In addition, the Capital Fees and </w:t>
      </w:r>
      <w:r w:rsidR="003F3522">
        <w:t>Tournament Fees are identified by level below</w:t>
      </w:r>
      <w:r w:rsidR="00994F84">
        <w:t xml:space="preserve">, all of which are eligible to be paid for through </w:t>
      </w:r>
      <w:r w:rsidR="001F34F9">
        <w:t>fundraising.</w:t>
      </w:r>
    </w:p>
    <w:p w14:paraId="59C6BD2F" w14:textId="77777777" w:rsidR="00921B5B" w:rsidRDefault="00921B5B" w:rsidP="00793196">
      <w:pPr>
        <w:jc w:val="both"/>
        <w:rPr>
          <w:b/>
          <w:bCs/>
        </w:rPr>
      </w:pPr>
    </w:p>
    <w:p w14:paraId="5EA2C24D" w14:textId="1DFD6BA2" w:rsidR="00793196" w:rsidRDefault="00652B00" w:rsidP="00793196">
      <w:pPr>
        <w:jc w:val="both"/>
        <w:rPr>
          <w:b/>
          <w:bCs/>
        </w:rPr>
      </w:pPr>
      <w:r w:rsidRPr="003A511A">
        <w:rPr>
          <w:b/>
          <w:bCs/>
        </w:rPr>
        <w:t xml:space="preserve">2022-2023 </w:t>
      </w:r>
      <w:r w:rsidR="003A511A">
        <w:rPr>
          <w:b/>
          <w:bCs/>
        </w:rPr>
        <w:t>Requirements</w:t>
      </w:r>
      <w:r w:rsidR="003F3522">
        <w:rPr>
          <w:b/>
          <w:bCs/>
        </w:rPr>
        <w:t xml:space="preserve"> for Fundraising, Tournaments, and Capital Fee</w:t>
      </w:r>
      <w:r w:rsidR="003A511A">
        <w:rPr>
          <w:b/>
          <w:bCs/>
        </w:rPr>
        <w:t>:</w:t>
      </w:r>
    </w:p>
    <w:p w14:paraId="337D7AF4" w14:textId="77777777" w:rsidR="001F34F9" w:rsidRDefault="001F34F9" w:rsidP="00793196">
      <w:pPr>
        <w:jc w:val="both"/>
        <w:rPr>
          <w:b/>
          <w:bCs/>
        </w:rPr>
      </w:pPr>
    </w:p>
    <w:tbl>
      <w:tblPr>
        <w:tblStyle w:val="TableGrid"/>
        <w:tblW w:w="6987" w:type="dxa"/>
        <w:tblLook w:val="04A0" w:firstRow="1" w:lastRow="0" w:firstColumn="1" w:lastColumn="0" w:noHBand="0" w:noVBand="1"/>
      </w:tblPr>
      <w:tblGrid>
        <w:gridCol w:w="1969"/>
        <w:gridCol w:w="1475"/>
        <w:gridCol w:w="1027"/>
        <w:gridCol w:w="1041"/>
        <w:gridCol w:w="1475"/>
      </w:tblGrid>
      <w:tr w:rsidR="003E486E" w14:paraId="20114424" w14:textId="77777777" w:rsidTr="003E486E">
        <w:tc>
          <w:tcPr>
            <w:tcW w:w="1969" w:type="dxa"/>
          </w:tcPr>
          <w:p w14:paraId="4F022097" w14:textId="657CE4E7" w:rsidR="003E486E" w:rsidRPr="00F41FA7" w:rsidRDefault="003E486E" w:rsidP="00C37F8A">
            <w:pPr>
              <w:jc w:val="both"/>
              <w:rPr>
                <w:b/>
                <w:bCs/>
              </w:rPr>
            </w:pPr>
            <w:r>
              <w:rPr>
                <w:b/>
                <w:bCs/>
              </w:rPr>
              <w:t>Level</w:t>
            </w:r>
          </w:p>
        </w:tc>
        <w:tc>
          <w:tcPr>
            <w:tcW w:w="1475" w:type="dxa"/>
          </w:tcPr>
          <w:p w14:paraId="7A27C415" w14:textId="77777777" w:rsidR="003E486E" w:rsidRDefault="003E486E" w:rsidP="00C37F8A">
            <w:pPr>
              <w:jc w:val="both"/>
              <w:rPr>
                <w:b/>
                <w:bCs/>
              </w:rPr>
            </w:pPr>
            <w:r>
              <w:rPr>
                <w:b/>
                <w:bCs/>
              </w:rPr>
              <w:t>Total</w:t>
            </w:r>
          </w:p>
          <w:p w14:paraId="25D6D14C" w14:textId="398267CE" w:rsidR="003E486E" w:rsidRDefault="003E486E" w:rsidP="00C37F8A">
            <w:pPr>
              <w:jc w:val="both"/>
              <w:rPr>
                <w:b/>
                <w:bCs/>
              </w:rPr>
            </w:pPr>
            <w:r>
              <w:rPr>
                <w:b/>
                <w:bCs/>
              </w:rPr>
              <w:t>Fundraising</w:t>
            </w:r>
          </w:p>
          <w:p w14:paraId="7543C896" w14:textId="5B572710" w:rsidR="003E486E" w:rsidRDefault="003E486E" w:rsidP="00C37F8A">
            <w:pPr>
              <w:jc w:val="both"/>
              <w:rPr>
                <w:b/>
                <w:bCs/>
              </w:rPr>
            </w:pPr>
            <w:r>
              <w:rPr>
                <w:b/>
                <w:bCs/>
              </w:rPr>
              <w:t>Eligible</w:t>
            </w:r>
          </w:p>
        </w:tc>
        <w:tc>
          <w:tcPr>
            <w:tcW w:w="1027" w:type="dxa"/>
          </w:tcPr>
          <w:p w14:paraId="7DB99A75" w14:textId="67E932D6" w:rsidR="003E486E" w:rsidRDefault="003E486E" w:rsidP="00C37F8A">
            <w:pPr>
              <w:jc w:val="both"/>
              <w:rPr>
                <w:b/>
                <w:bCs/>
              </w:rPr>
            </w:pPr>
            <w:r>
              <w:rPr>
                <w:b/>
                <w:bCs/>
              </w:rPr>
              <w:t>Capital Fee</w:t>
            </w:r>
          </w:p>
        </w:tc>
        <w:tc>
          <w:tcPr>
            <w:tcW w:w="1041" w:type="dxa"/>
          </w:tcPr>
          <w:p w14:paraId="26EA9BF8" w14:textId="1112720E" w:rsidR="003E486E" w:rsidRDefault="003E486E" w:rsidP="00C37F8A">
            <w:pPr>
              <w:jc w:val="both"/>
              <w:rPr>
                <w:b/>
                <w:bCs/>
              </w:rPr>
            </w:pPr>
            <w:r>
              <w:rPr>
                <w:b/>
                <w:bCs/>
              </w:rPr>
              <w:t>Non-League Fee</w:t>
            </w:r>
          </w:p>
        </w:tc>
        <w:tc>
          <w:tcPr>
            <w:tcW w:w="1475" w:type="dxa"/>
          </w:tcPr>
          <w:p w14:paraId="5E6E5005" w14:textId="77777777" w:rsidR="003E486E" w:rsidRDefault="003E486E" w:rsidP="00C37F8A">
            <w:pPr>
              <w:jc w:val="both"/>
              <w:rPr>
                <w:b/>
                <w:bCs/>
              </w:rPr>
            </w:pPr>
            <w:r>
              <w:rPr>
                <w:b/>
                <w:bCs/>
              </w:rPr>
              <w:t>Fundraising</w:t>
            </w:r>
          </w:p>
          <w:p w14:paraId="07A762BB" w14:textId="49C62D44" w:rsidR="007E50EF" w:rsidRDefault="007E50EF" w:rsidP="00C37F8A">
            <w:pPr>
              <w:jc w:val="both"/>
              <w:rPr>
                <w:b/>
                <w:bCs/>
              </w:rPr>
            </w:pPr>
            <w:r>
              <w:rPr>
                <w:b/>
                <w:bCs/>
              </w:rPr>
              <w:t>Fee</w:t>
            </w:r>
          </w:p>
        </w:tc>
      </w:tr>
      <w:tr w:rsidR="003E486E" w14:paraId="5B2ACE1A" w14:textId="77777777" w:rsidTr="003E486E">
        <w:tc>
          <w:tcPr>
            <w:tcW w:w="1969" w:type="dxa"/>
          </w:tcPr>
          <w:p w14:paraId="516FCCDA" w14:textId="6CCA7855" w:rsidR="003E486E" w:rsidRPr="006D3915" w:rsidRDefault="003E486E" w:rsidP="00C37F8A">
            <w:pPr>
              <w:jc w:val="both"/>
            </w:pPr>
            <w:r w:rsidRPr="006D3915">
              <w:t>Varsity</w:t>
            </w:r>
            <w:r>
              <w:t>/JV/G19U</w:t>
            </w:r>
          </w:p>
        </w:tc>
        <w:tc>
          <w:tcPr>
            <w:tcW w:w="1475" w:type="dxa"/>
          </w:tcPr>
          <w:p w14:paraId="4C96B0AE" w14:textId="7AE0681C" w:rsidR="003E486E" w:rsidRDefault="003E486E" w:rsidP="00C37F8A">
            <w:pPr>
              <w:jc w:val="center"/>
            </w:pPr>
            <w:r>
              <w:t>$825</w:t>
            </w:r>
          </w:p>
        </w:tc>
        <w:tc>
          <w:tcPr>
            <w:tcW w:w="1027" w:type="dxa"/>
          </w:tcPr>
          <w:p w14:paraId="38E0E429" w14:textId="14F05AB4" w:rsidR="003E486E" w:rsidRDefault="003E486E" w:rsidP="00C37F8A">
            <w:pPr>
              <w:jc w:val="center"/>
            </w:pPr>
            <w:r>
              <w:t>$</w:t>
            </w:r>
            <w:r w:rsidR="00BB77E9">
              <w:t>150</w:t>
            </w:r>
          </w:p>
        </w:tc>
        <w:tc>
          <w:tcPr>
            <w:tcW w:w="1041" w:type="dxa"/>
          </w:tcPr>
          <w:p w14:paraId="677A9B18" w14:textId="7460D84F" w:rsidR="003E486E" w:rsidRDefault="003E486E" w:rsidP="00C37F8A">
            <w:pPr>
              <w:jc w:val="center"/>
            </w:pPr>
            <w:r>
              <w:t>$200</w:t>
            </w:r>
          </w:p>
        </w:tc>
        <w:tc>
          <w:tcPr>
            <w:tcW w:w="1475" w:type="dxa"/>
          </w:tcPr>
          <w:p w14:paraId="3FE624A2" w14:textId="3149626D" w:rsidR="003E486E" w:rsidRDefault="003E486E" w:rsidP="00C37F8A">
            <w:pPr>
              <w:jc w:val="center"/>
            </w:pPr>
            <w:r>
              <w:t>$400</w:t>
            </w:r>
          </w:p>
        </w:tc>
      </w:tr>
      <w:tr w:rsidR="003E486E" w14:paraId="455C0CA6" w14:textId="77777777" w:rsidTr="003E486E">
        <w:tc>
          <w:tcPr>
            <w:tcW w:w="1969" w:type="dxa"/>
          </w:tcPr>
          <w:p w14:paraId="75C65F1A" w14:textId="191ED36D" w:rsidR="003E486E" w:rsidRPr="006D3915" w:rsidRDefault="003E486E" w:rsidP="00C37F8A">
            <w:pPr>
              <w:jc w:val="both"/>
            </w:pPr>
            <w:r>
              <w:t>Bantam/G14U</w:t>
            </w:r>
          </w:p>
        </w:tc>
        <w:tc>
          <w:tcPr>
            <w:tcW w:w="1475" w:type="dxa"/>
          </w:tcPr>
          <w:p w14:paraId="071E0E03" w14:textId="63C3A1BA" w:rsidR="003E486E" w:rsidRDefault="00B761EE" w:rsidP="00C37F8A">
            <w:pPr>
              <w:jc w:val="center"/>
            </w:pPr>
            <w:r>
              <w:t>$775</w:t>
            </w:r>
          </w:p>
        </w:tc>
        <w:tc>
          <w:tcPr>
            <w:tcW w:w="1027" w:type="dxa"/>
          </w:tcPr>
          <w:p w14:paraId="3AD68947" w14:textId="34B1B748" w:rsidR="003E486E" w:rsidRDefault="003E486E" w:rsidP="00C37F8A">
            <w:pPr>
              <w:jc w:val="center"/>
            </w:pPr>
            <w:r>
              <w:t>$150</w:t>
            </w:r>
          </w:p>
        </w:tc>
        <w:tc>
          <w:tcPr>
            <w:tcW w:w="1041" w:type="dxa"/>
          </w:tcPr>
          <w:p w14:paraId="5FC95E88" w14:textId="42573A72" w:rsidR="003E486E" w:rsidRDefault="003E486E" w:rsidP="00C37F8A">
            <w:pPr>
              <w:jc w:val="center"/>
            </w:pPr>
            <w:r>
              <w:t>$200</w:t>
            </w:r>
          </w:p>
        </w:tc>
        <w:tc>
          <w:tcPr>
            <w:tcW w:w="1475" w:type="dxa"/>
          </w:tcPr>
          <w:p w14:paraId="696BE2CF" w14:textId="6751CA09" w:rsidR="003E486E" w:rsidRDefault="003E486E" w:rsidP="00C37F8A">
            <w:pPr>
              <w:jc w:val="center"/>
            </w:pPr>
            <w:r>
              <w:t>$350</w:t>
            </w:r>
          </w:p>
        </w:tc>
      </w:tr>
      <w:tr w:rsidR="003E486E" w14:paraId="638D4E9B" w14:textId="77777777" w:rsidTr="003E486E">
        <w:tc>
          <w:tcPr>
            <w:tcW w:w="1969" w:type="dxa"/>
          </w:tcPr>
          <w:p w14:paraId="775E1551" w14:textId="22D45FFF" w:rsidR="003E486E" w:rsidRPr="006D3915" w:rsidRDefault="003E486E" w:rsidP="00C37F8A">
            <w:pPr>
              <w:jc w:val="both"/>
            </w:pPr>
            <w:r>
              <w:t>Pee Wee/G12U</w:t>
            </w:r>
          </w:p>
        </w:tc>
        <w:tc>
          <w:tcPr>
            <w:tcW w:w="1475" w:type="dxa"/>
          </w:tcPr>
          <w:p w14:paraId="35D39F0B" w14:textId="7A412047" w:rsidR="003E486E" w:rsidRDefault="00B761EE" w:rsidP="00C37F8A">
            <w:pPr>
              <w:jc w:val="center"/>
            </w:pPr>
            <w:r>
              <w:t>$725</w:t>
            </w:r>
          </w:p>
        </w:tc>
        <w:tc>
          <w:tcPr>
            <w:tcW w:w="1027" w:type="dxa"/>
          </w:tcPr>
          <w:p w14:paraId="7F1E846E" w14:textId="20D122E5" w:rsidR="003E486E" w:rsidRDefault="003E486E" w:rsidP="00C37F8A">
            <w:pPr>
              <w:jc w:val="center"/>
            </w:pPr>
            <w:r>
              <w:t>$150</w:t>
            </w:r>
          </w:p>
        </w:tc>
        <w:tc>
          <w:tcPr>
            <w:tcW w:w="1041" w:type="dxa"/>
          </w:tcPr>
          <w:p w14:paraId="0F92B7FE" w14:textId="276A090C" w:rsidR="003E486E" w:rsidRDefault="003E486E" w:rsidP="00C37F8A">
            <w:pPr>
              <w:jc w:val="center"/>
            </w:pPr>
            <w:r>
              <w:t>$200</w:t>
            </w:r>
          </w:p>
        </w:tc>
        <w:tc>
          <w:tcPr>
            <w:tcW w:w="1475" w:type="dxa"/>
          </w:tcPr>
          <w:p w14:paraId="5336A21F" w14:textId="47C09E53" w:rsidR="003E486E" w:rsidRDefault="003E486E" w:rsidP="00C37F8A">
            <w:pPr>
              <w:jc w:val="center"/>
            </w:pPr>
            <w:r>
              <w:t>$300</w:t>
            </w:r>
          </w:p>
        </w:tc>
      </w:tr>
      <w:tr w:rsidR="003E486E" w14:paraId="5C3ED798" w14:textId="77777777" w:rsidTr="003E486E">
        <w:tc>
          <w:tcPr>
            <w:tcW w:w="1969" w:type="dxa"/>
          </w:tcPr>
          <w:p w14:paraId="3F0D7B62" w14:textId="73ACA6DA" w:rsidR="003E486E" w:rsidRPr="006D3915" w:rsidRDefault="003E486E" w:rsidP="00C37F8A">
            <w:pPr>
              <w:jc w:val="both"/>
            </w:pPr>
            <w:r>
              <w:t>Squirt</w:t>
            </w:r>
          </w:p>
        </w:tc>
        <w:tc>
          <w:tcPr>
            <w:tcW w:w="1475" w:type="dxa"/>
          </w:tcPr>
          <w:p w14:paraId="579A7F62" w14:textId="1486B278" w:rsidR="003E486E" w:rsidRDefault="00B761EE" w:rsidP="00C37F8A">
            <w:pPr>
              <w:jc w:val="center"/>
            </w:pPr>
            <w:r>
              <w:t>$</w:t>
            </w:r>
            <w:r w:rsidR="00E34547">
              <w:t>675</w:t>
            </w:r>
          </w:p>
        </w:tc>
        <w:tc>
          <w:tcPr>
            <w:tcW w:w="1027" w:type="dxa"/>
          </w:tcPr>
          <w:p w14:paraId="4810D364" w14:textId="12346796" w:rsidR="003E486E" w:rsidRDefault="003E486E" w:rsidP="00C37F8A">
            <w:pPr>
              <w:jc w:val="center"/>
            </w:pPr>
            <w:r>
              <w:t>$100</w:t>
            </w:r>
          </w:p>
        </w:tc>
        <w:tc>
          <w:tcPr>
            <w:tcW w:w="1041" w:type="dxa"/>
          </w:tcPr>
          <w:p w14:paraId="7170DC43" w14:textId="29E9DED6" w:rsidR="003E486E" w:rsidRDefault="003E486E" w:rsidP="00C37F8A">
            <w:pPr>
              <w:jc w:val="center"/>
            </w:pPr>
            <w:r>
              <w:t>$200</w:t>
            </w:r>
          </w:p>
        </w:tc>
        <w:tc>
          <w:tcPr>
            <w:tcW w:w="1475" w:type="dxa"/>
          </w:tcPr>
          <w:p w14:paraId="79170D32" w14:textId="4386B4F0" w:rsidR="003E486E" w:rsidRDefault="003E486E" w:rsidP="00C37F8A">
            <w:pPr>
              <w:jc w:val="center"/>
            </w:pPr>
            <w:r>
              <w:t>$300</w:t>
            </w:r>
          </w:p>
        </w:tc>
      </w:tr>
      <w:tr w:rsidR="003E486E" w14:paraId="777F5E80" w14:textId="77777777" w:rsidTr="003E486E">
        <w:tc>
          <w:tcPr>
            <w:tcW w:w="1969" w:type="dxa"/>
          </w:tcPr>
          <w:p w14:paraId="71E1B6F6" w14:textId="516AD098" w:rsidR="003E486E" w:rsidRPr="006D3915" w:rsidRDefault="003E486E" w:rsidP="00C37F8A">
            <w:pPr>
              <w:jc w:val="both"/>
            </w:pPr>
            <w:r>
              <w:t xml:space="preserve">8U </w:t>
            </w:r>
          </w:p>
        </w:tc>
        <w:tc>
          <w:tcPr>
            <w:tcW w:w="1475" w:type="dxa"/>
          </w:tcPr>
          <w:p w14:paraId="7A30291B" w14:textId="5A188B67" w:rsidR="003E486E" w:rsidRDefault="00E34547" w:rsidP="00C37F8A">
            <w:pPr>
              <w:jc w:val="center"/>
            </w:pPr>
            <w:r>
              <w:t>$200</w:t>
            </w:r>
          </w:p>
        </w:tc>
        <w:tc>
          <w:tcPr>
            <w:tcW w:w="1027" w:type="dxa"/>
          </w:tcPr>
          <w:p w14:paraId="3ADE8F28" w14:textId="7F76A866" w:rsidR="003E486E" w:rsidRDefault="003E486E" w:rsidP="00C37F8A">
            <w:pPr>
              <w:jc w:val="center"/>
            </w:pPr>
            <w:r>
              <w:t>$100</w:t>
            </w:r>
          </w:p>
        </w:tc>
        <w:tc>
          <w:tcPr>
            <w:tcW w:w="1041" w:type="dxa"/>
          </w:tcPr>
          <w:p w14:paraId="361AE778" w14:textId="0C168A8B" w:rsidR="003E486E" w:rsidRDefault="003E486E" w:rsidP="00C37F8A">
            <w:pPr>
              <w:jc w:val="center"/>
            </w:pPr>
            <w:r>
              <w:t>N/A</w:t>
            </w:r>
          </w:p>
        </w:tc>
        <w:tc>
          <w:tcPr>
            <w:tcW w:w="1475" w:type="dxa"/>
          </w:tcPr>
          <w:p w14:paraId="0ED128BF" w14:textId="21D82C69" w:rsidR="003E486E" w:rsidRDefault="003E486E" w:rsidP="00C37F8A">
            <w:pPr>
              <w:jc w:val="center"/>
            </w:pPr>
            <w:r>
              <w:t>$100</w:t>
            </w:r>
          </w:p>
        </w:tc>
      </w:tr>
    </w:tbl>
    <w:p w14:paraId="644F3B6E" w14:textId="77777777" w:rsidR="001F34F9" w:rsidRDefault="001F34F9" w:rsidP="00793196">
      <w:pPr>
        <w:jc w:val="both"/>
        <w:rPr>
          <w:b/>
          <w:bCs/>
        </w:rPr>
      </w:pPr>
    </w:p>
    <w:p w14:paraId="710B23EB" w14:textId="77777777" w:rsidR="003A511A" w:rsidRPr="003A511A" w:rsidRDefault="003A511A" w:rsidP="00793196">
      <w:pPr>
        <w:jc w:val="both"/>
        <w:rPr>
          <w:b/>
          <w:bCs/>
        </w:rPr>
      </w:pPr>
    </w:p>
    <w:p w14:paraId="376552BB" w14:textId="4CF3A592" w:rsidR="00793196" w:rsidRPr="00ED3A4B" w:rsidRDefault="00793196" w:rsidP="00793196">
      <w:pPr>
        <w:pStyle w:val="ListParagraph"/>
        <w:ind w:left="450"/>
        <w:jc w:val="both"/>
        <w:rPr>
          <w:b/>
        </w:rPr>
      </w:pPr>
    </w:p>
    <w:p w14:paraId="4523A580" w14:textId="77777777" w:rsidR="00793196" w:rsidRPr="00ED3A4B" w:rsidRDefault="00793196" w:rsidP="00793196">
      <w:pPr>
        <w:ind w:left="1440"/>
        <w:rPr>
          <w:szCs w:val="22"/>
        </w:rPr>
      </w:pPr>
    </w:p>
    <w:p w14:paraId="78C1D263" w14:textId="77777777" w:rsidR="00DF0457" w:rsidRDefault="00A37EAC" w:rsidP="00793196">
      <w:pPr>
        <w:pStyle w:val="NoSpacing"/>
        <w:rPr>
          <w:rFonts w:ascii="Times New Roman" w:hAnsi="Times New Roman"/>
          <w:sz w:val="24"/>
          <w:szCs w:val="24"/>
        </w:rPr>
      </w:pPr>
      <w:r>
        <w:rPr>
          <w:rFonts w:ascii="Times New Roman" w:hAnsi="Times New Roman"/>
          <w:sz w:val="24"/>
          <w:szCs w:val="24"/>
        </w:rPr>
        <w:t xml:space="preserve">To provide members with additional time to </w:t>
      </w:r>
      <w:r w:rsidR="00534D26">
        <w:rPr>
          <w:rFonts w:ascii="Times New Roman" w:hAnsi="Times New Roman"/>
          <w:sz w:val="24"/>
          <w:szCs w:val="24"/>
        </w:rPr>
        <w:t>fundraise, there will be two cutoff dates for payment for the Fundraising</w:t>
      </w:r>
      <w:r w:rsidR="00DF0457">
        <w:rPr>
          <w:rFonts w:ascii="Times New Roman" w:hAnsi="Times New Roman"/>
          <w:sz w:val="24"/>
          <w:szCs w:val="24"/>
        </w:rPr>
        <w:t xml:space="preserve"> Fee, Capital Fee, and Tournament Fees to be paid.</w:t>
      </w:r>
    </w:p>
    <w:p w14:paraId="2C7C5FC0" w14:textId="31B61B0F" w:rsidR="00DF0457" w:rsidRDefault="00DF0457" w:rsidP="00DF0457">
      <w:pPr>
        <w:pStyle w:val="NoSpacing"/>
        <w:numPr>
          <w:ilvl w:val="0"/>
          <w:numId w:val="25"/>
        </w:numPr>
        <w:rPr>
          <w:rFonts w:ascii="Times New Roman" w:hAnsi="Times New Roman"/>
          <w:sz w:val="24"/>
          <w:szCs w:val="24"/>
        </w:rPr>
      </w:pPr>
      <w:r>
        <w:rPr>
          <w:rFonts w:ascii="Times New Roman" w:hAnsi="Times New Roman"/>
          <w:sz w:val="24"/>
          <w:szCs w:val="24"/>
        </w:rPr>
        <w:t xml:space="preserve">50% of the fees will be due </w:t>
      </w:r>
      <w:r w:rsidR="00FF5D45">
        <w:rPr>
          <w:rFonts w:ascii="Times New Roman" w:hAnsi="Times New Roman"/>
          <w:sz w:val="24"/>
          <w:szCs w:val="24"/>
        </w:rPr>
        <w:t>November 1</w:t>
      </w:r>
      <w:r w:rsidR="00FF5D45" w:rsidRPr="00FF5D45">
        <w:rPr>
          <w:rFonts w:ascii="Times New Roman" w:hAnsi="Times New Roman"/>
          <w:sz w:val="24"/>
          <w:szCs w:val="24"/>
          <w:vertAlign w:val="superscript"/>
        </w:rPr>
        <w:t>st</w:t>
      </w:r>
      <w:r w:rsidR="00FF5D45">
        <w:rPr>
          <w:rFonts w:ascii="Times New Roman" w:hAnsi="Times New Roman"/>
          <w:sz w:val="24"/>
          <w:szCs w:val="24"/>
        </w:rPr>
        <w:t xml:space="preserve"> </w:t>
      </w:r>
      <w:r w:rsidR="00CC049E">
        <w:rPr>
          <w:rFonts w:ascii="Times New Roman" w:hAnsi="Times New Roman"/>
          <w:sz w:val="24"/>
          <w:szCs w:val="24"/>
        </w:rPr>
        <w:t>each season</w:t>
      </w:r>
    </w:p>
    <w:p w14:paraId="7425F872" w14:textId="4FFBF275" w:rsidR="00CC049E" w:rsidRDefault="00CC049E" w:rsidP="00DF0457">
      <w:pPr>
        <w:pStyle w:val="NoSpacing"/>
        <w:numPr>
          <w:ilvl w:val="0"/>
          <w:numId w:val="25"/>
        </w:numPr>
        <w:rPr>
          <w:rFonts w:ascii="Times New Roman" w:hAnsi="Times New Roman"/>
          <w:sz w:val="24"/>
          <w:szCs w:val="24"/>
        </w:rPr>
      </w:pPr>
      <w:r>
        <w:rPr>
          <w:rFonts w:ascii="Times New Roman" w:hAnsi="Times New Roman"/>
          <w:sz w:val="24"/>
          <w:szCs w:val="24"/>
        </w:rPr>
        <w:t xml:space="preserve">50% or the remainder of the fees will be due </w:t>
      </w:r>
      <w:r w:rsidR="00FF5D45">
        <w:rPr>
          <w:rFonts w:ascii="Times New Roman" w:hAnsi="Times New Roman"/>
          <w:sz w:val="24"/>
          <w:szCs w:val="24"/>
        </w:rPr>
        <w:t>January 15</w:t>
      </w:r>
      <w:r w:rsidR="00FF5D45" w:rsidRPr="00FF5D45">
        <w:rPr>
          <w:rFonts w:ascii="Times New Roman" w:hAnsi="Times New Roman"/>
          <w:sz w:val="24"/>
          <w:szCs w:val="24"/>
          <w:vertAlign w:val="superscript"/>
        </w:rPr>
        <w:t>th</w:t>
      </w:r>
      <w:r w:rsidR="00FF5D45">
        <w:rPr>
          <w:rFonts w:ascii="Times New Roman" w:hAnsi="Times New Roman"/>
          <w:sz w:val="24"/>
          <w:szCs w:val="24"/>
        </w:rPr>
        <w:t xml:space="preserve"> </w:t>
      </w:r>
      <w:r>
        <w:rPr>
          <w:rFonts w:ascii="Times New Roman" w:hAnsi="Times New Roman"/>
          <w:sz w:val="24"/>
          <w:szCs w:val="24"/>
        </w:rPr>
        <w:t>each season</w:t>
      </w:r>
    </w:p>
    <w:p w14:paraId="42D4A402" w14:textId="286009CF" w:rsidR="00DF0457" w:rsidRDefault="00CC049E" w:rsidP="00CC049E">
      <w:pPr>
        <w:pStyle w:val="NoSpacing"/>
        <w:rPr>
          <w:rFonts w:ascii="Times New Roman" w:hAnsi="Times New Roman"/>
          <w:sz w:val="24"/>
          <w:szCs w:val="24"/>
        </w:rPr>
      </w:pPr>
      <w:r>
        <w:rPr>
          <w:rFonts w:ascii="Times New Roman" w:hAnsi="Times New Roman"/>
          <w:sz w:val="24"/>
          <w:szCs w:val="24"/>
        </w:rPr>
        <w:t xml:space="preserve">*Note that if your fees are not paid, your membership will be considered </w:t>
      </w:r>
      <w:r w:rsidR="00317584">
        <w:rPr>
          <w:rFonts w:ascii="Times New Roman" w:hAnsi="Times New Roman"/>
          <w:sz w:val="24"/>
          <w:szCs w:val="24"/>
        </w:rPr>
        <w:t>not in good financial standing, and your player will be prohibited from participating in AHA events including practices and games</w:t>
      </w:r>
      <w:r w:rsidR="00F465FE">
        <w:rPr>
          <w:rFonts w:ascii="Times New Roman" w:hAnsi="Times New Roman"/>
          <w:sz w:val="24"/>
          <w:szCs w:val="24"/>
        </w:rPr>
        <w:t xml:space="preserve"> until your </w:t>
      </w:r>
      <w:r w:rsidR="00E01509">
        <w:rPr>
          <w:rFonts w:ascii="Times New Roman" w:hAnsi="Times New Roman"/>
          <w:sz w:val="24"/>
          <w:szCs w:val="24"/>
        </w:rPr>
        <w:t xml:space="preserve">membership returns to </w:t>
      </w:r>
      <w:r w:rsidR="00F465FE">
        <w:rPr>
          <w:rFonts w:ascii="Times New Roman" w:hAnsi="Times New Roman"/>
          <w:sz w:val="24"/>
          <w:szCs w:val="24"/>
        </w:rPr>
        <w:t>good financial standing</w:t>
      </w:r>
      <w:r w:rsidR="00E01509">
        <w:rPr>
          <w:rFonts w:ascii="Times New Roman" w:hAnsi="Times New Roman"/>
          <w:sz w:val="24"/>
          <w:szCs w:val="24"/>
        </w:rPr>
        <w:t>.</w:t>
      </w:r>
    </w:p>
    <w:p w14:paraId="4B8B4F99" w14:textId="77777777" w:rsidR="00F465FE" w:rsidRDefault="00F465FE" w:rsidP="00CC049E">
      <w:pPr>
        <w:pStyle w:val="NoSpacing"/>
        <w:rPr>
          <w:rFonts w:ascii="Times New Roman" w:hAnsi="Times New Roman"/>
          <w:sz w:val="24"/>
          <w:szCs w:val="24"/>
        </w:rPr>
      </w:pPr>
    </w:p>
    <w:p w14:paraId="039109FA" w14:textId="3A720272" w:rsidR="00793196" w:rsidRPr="00ED3A4B" w:rsidRDefault="00793196" w:rsidP="00793196">
      <w:pPr>
        <w:pStyle w:val="NoSpacing"/>
        <w:rPr>
          <w:rFonts w:ascii="Times New Roman" w:hAnsi="Times New Roman"/>
          <w:sz w:val="24"/>
          <w:szCs w:val="24"/>
        </w:rPr>
      </w:pPr>
      <w:r w:rsidRPr="00ED3A4B">
        <w:rPr>
          <w:rFonts w:ascii="Times New Roman" w:hAnsi="Times New Roman"/>
          <w:sz w:val="24"/>
          <w:szCs w:val="24"/>
        </w:rPr>
        <w:t>This policy shall remain in effect until either 1) the AHA Board of Directors votes to remove the policy or 2) this policy is revised or amended by a vote of the AHA Board of Directors.</w:t>
      </w:r>
    </w:p>
    <w:p w14:paraId="6E387391" w14:textId="77777777" w:rsidR="00793196" w:rsidRPr="00ED3A4B" w:rsidRDefault="00793196" w:rsidP="00793196">
      <w:pPr>
        <w:pStyle w:val="NoSpacing"/>
        <w:rPr>
          <w:rFonts w:ascii="Times New Roman" w:hAnsi="Times New Roman"/>
          <w:sz w:val="24"/>
          <w:szCs w:val="24"/>
        </w:rPr>
      </w:pPr>
    </w:p>
    <w:p w14:paraId="06B660EA" w14:textId="5665C764" w:rsidR="00793196" w:rsidRPr="00ED3A4B" w:rsidRDefault="00793196" w:rsidP="00793196">
      <w:pPr>
        <w:pStyle w:val="NoSpacing"/>
        <w:jc w:val="center"/>
        <w:rPr>
          <w:rFonts w:ascii="Times New Roman" w:hAnsi="Times New Roman"/>
          <w:sz w:val="24"/>
          <w:szCs w:val="24"/>
        </w:rPr>
      </w:pPr>
      <w:r w:rsidRPr="00ED3A4B">
        <w:rPr>
          <w:rFonts w:ascii="Times New Roman" w:hAnsi="Times New Roman"/>
          <w:sz w:val="24"/>
          <w:szCs w:val="24"/>
        </w:rPr>
        <w:t xml:space="preserve">--Adopted </w:t>
      </w:r>
      <w:r w:rsidR="00FF5D45">
        <w:rPr>
          <w:rFonts w:ascii="Times New Roman" w:hAnsi="Times New Roman"/>
          <w:sz w:val="24"/>
          <w:szCs w:val="24"/>
        </w:rPr>
        <w:t>09</w:t>
      </w:r>
      <w:r w:rsidR="00B04E90">
        <w:rPr>
          <w:rFonts w:ascii="Times New Roman" w:hAnsi="Times New Roman"/>
          <w:sz w:val="24"/>
          <w:szCs w:val="24"/>
        </w:rPr>
        <w:t>/</w:t>
      </w:r>
      <w:r w:rsidR="002A2048">
        <w:rPr>
          <w:rFonts w:ascii="Times New Roman" w:hAnsi="Times New Roman"/>
          <w:sz w:val="24"/>
          <w:szCs w:val="24"/>
        </w:rPr>
        <w:t>30</w:t>
      </w:r>
      <w:r w:rsidR="00B04E90">
        <w:rPr>
          <w:rFonts w:ascii="Times New Roman" w:hAnsi="Times New Roman"/>
          <w:sz w:val="24"/>
          <w:szCs w:val="24"/>
        </w:rPr>
        <w:t>/202</w:t>
      </w:r>
      <w:r w:rsidR="00FF5D45">
        <w:rPr>
          <w:rFonts w:ascii="Times New Roman" w:hAnsi="Times New Roman"/>
          <w:sz w:val="24"/>
          <w:szCs w:val="24"/>
        </w:rPr>
        <w:t>4</w:t>
      </w:r>
      <w:r w:rsidRPr="00ED3A4B">
        <w:rPr>
          <w:rFonts w:ascii="Times New Roman" w:hAnsi="Times New Roman"/>
          <w:sz w:val="24"/>
          <w:szCs w:val="24"/>
        </w:rPr>
        <w:t xml:space="preserve"> by the Aberdeen Hockey Association Board of Directors--</w:t>
      </w:r>
    </w:p>
    <w:p w14:paraId="55FFB75C" w14:textId="77777777" w:rsidR="00793196" w:rsidRDefault="00793196">
      <w:pPr>
        <w:rPr>
          <w:b/>
          <w:sz w:val="24"/>
        </w:rPr>
      </w:pPr>
      <w:r>
        <w:rPr>
          <w:b/>
          <w:sz w:val="24"/>
        </w:rPr>
        <w:br w:type="page"/>
      </w:r>
    </w:p>
    <w:p w14:paraId="44BD3523" w14:textId="77777777" w:rsidR="00793196" w:rsidRDefault="00793196" w:rsidP="00A77DB5">
      <w:pPr>
        <w:jc w:val="center"/>
        <w:rPr>
          <w:b/>
          <w:sz w:val="24"/>
        </w:rPr>
      </w:pPr>
    </w:p>
    <w:p w14:paraId="0E7726A6" w14:textId="4E2A3843" w:rsidR="00A77DB5" w:rsidRPr="00622867" w:rsidRDefault="00A77DB5" w:rsidP="00A77DB5">
      <w:pPr>
        <w:jc w:val="center"/>
        <w:rPr>
          <w:b/>
          <w:sz w:val="24"/>
        </w:rPr>
      </w:pPr>
      <w:r w:rsidRPr="00622867">
        <w:rPr>
          <w:b/>
          <w:sz w:val="24"/>
        </w:rPr>
        <w:t>AHA FUNDRAISING INCENTIVE CREDIT POLICY</w:t>
      </w:r>
    </w:p>
    <w:p w14:paraId="0C1278DD" w14:textId="77777777" w:rsidR="00A77DB5" w:rsidRPr="00ED3A4B" w:rsidRDefault="00A77DB5" w:rsidP="00A77DB5">
      <w:pPr>
        <w:jc w:val="center"/>
        <w:rPr>
          <w:szCs w:val="22"/>
        </w:rPr>
      </w:pPr>
    </w:p>
    <w:p w14:paraId="3BB35F7F" w14:textId="51EF3A3F" w:rsidR="00A77DB5" w:rsidRPr="00ED3A4B" w:rsidRDefault="00A77DB5" w:rsidP="00A77DB5">
      <w:pPr>
        <w:jc w:val="both"/>
      </w:pPr>
      <w:r w:rsidRPr="00ED3A4B">
        <w:t>The Board of Directors is authorized to establish Fundraising Incentives to fulfil AHA’s fundraising</w:t>
      </w:r>
      <w:r>
        <w:t xml:space="preserve"> and tournament fee requirements</w:t>
      </w:r>
      <w:r w:rsidRPr="00ED3A4B">
        <w:t xml:space="preserve">. A Fundraising Incentive is an alternative fundraising opportunity that is created to supplement an individual or family’s AHA fundraising </w:t>
      </w:r>
      <w:r>
        <w:t>and/or tournament</w:t>
      </w:r>
      <w:r w:rsidR="006F40DE">
        <w:t xml:space="preserve"> </w:t>
      </w:r>
      <w:r>
        <w:t xml:space="preserve">fee </w:t>
      </w:r>
      <w:r w:rsidR="00C915A6">
        <w:t xml:space="preserve">and capital </w:t>
      </w:r>
      <w:r w:rsidR="006F40DE">
        <w:t xml:space="preserve">improvement </w:t>
      </w:r>
      <w:r w:rsidRPr="00ED3A4B">
        <w:t>requirements. The Board must approve each Fundraising Incentive by a majority vote of the Board subject to the following:</w:t>
      </w:r>
    </w:p>
    <w:p w14:paraId="6B63613A" w14:textId="77777777" w:rsidR="00A77DB5" w:rsidRPr="00ED3A4B" w:rsidRDefault="00A77DB5" w:rsidP="00A77DB5">
      <w:pPr>
        <w:jc w:val="both"/>
      </w:pPr>
    </w:p>
    <w:p w14:paraId="5E95E2F5" w14:textId="77777777" w:rsidR="00A77DB5" w:rsidRPr="00ED3A4B" w:rsidRDefault="00A77DB5" w:rsidP="00A77DB5">
      <w:pPr>
        <w:numPr>
          <w:ilvl w:val="2"/>
          <w:numId w:val="17"/>
        </w:numPr>
        <w:ind w:left="450" w:hanging="450"/>
        <w:jc w:val="both"/>
        <w:rPr>
          <w:b/>
        </w:rPr>
      </w:pPr>
      <w:r w:rsidRPr="00ED3A4B">
        <w:t xml:space="preserve">Proceeds of any Fundraising Inventive may only be applied to the player or family’s annual AHA fundraising requirement or other eligible expenses. </w:t>
      </w:r>
      <w:r w:rsidRPr="00ED3A4B">
        <w:rPr>
          <w:u w:val="single"/>
        </w:rPr>
        <w:t>It is expressly prohibited to apply any Fundraising Incentive to any fees that violate AHA’s legal obligations as a South Dakota non-profit or against the requirements of the South Dakota Amateur Hockey Association (“SDAHA”) or USA Hockey, including but not limited to player registration fees.</w:t>
      </w:r>
    </w:p>
    <w:p w14:paraId="6327DA58" w14:textId="5D95F13C" w:rsidR="00A77DB5" w:rsidRPr="00ED3A4B" w:rsidRDefault="00A77DB5" w:rsidP="00A77DB5">
      <w:pPr>
        <w:numPr>
          <w:ilvl w:val="2"/>
          <w:numId w:val="17"/>
        </w:numPr>
        <w:ind w:left="450" w:hanging="450"/>
        <w:jc w:val="both"/>
        <w:rPr>
          <w:b/>
        </w:rPr>
      </w:pPr>
      <w:r w:rsidRPr="00ED3A4B">
        <w:rPr>
          <w:bCs/>
        </w:rPr>
        <w:t xml:space="preserve">Excess Fundraising Incentive proceeds earned in the current season may be applied to the player or family’s AHA fundraising requirements in the upcoming season. </w:t>
      </w:r>
    </w:p>
    <w:p w14:paraId="0AF0445A" w14:textId="77777777" w:rsidR="00A77DB5" w:rsidRPr="00ED3A4B" w:rsidRDefault="00A77DB5" w:rsidP="00A77DB5">
      <w:pPr>
        <w:pStyle w:val="ListParagraph"/>
        <w:numPr>
          <w:ilvl w:val="2"/>
          <w:numId w:val="17"/>
        </w:numPr>
        <w:ind w:left="450" w:hanging="450"/>
        <w:contextualSpacing w:val="0"/>
        <w:jc w:val="both"/>
        <w:rPr>
          <w:b/>
        </w:rPr>
      </w:pPr>
      <w:r w:rsidRPr="00ED3A4B">
        <w:rPr>
          <w:bCs/>
        </w:rPr>
        <w:t xml:space="preserve">Fundraising Incentive proceeds are non-refundable. This includes but is not limited to a player or family’s, voluntarily or involuntary, termination of their participation with AHA. </w:t>
      </w:r>
    </w:p>
    <w:p w14:paraId="3E7AF721" w14:textId="465A34F4" w:rsidR="00A77DB5" w:rsidRPr="00ED3A4B" w:rsidRDefault="00A77DB5" w:rsidP="00A77DB5">
      <w:pPr>
        <w:pStyle w:val="ListParagraph"/>
        <w:numPr>
          <w:ilvl w:val="2"/>
          <w:numId w:val="17"/>
        </w:numPr>
        <w:ind w:left="450" w:hanging="450"/>
        <w:contextualSpacing w:val="0"/>
        <w:jc w:val="both"/>
        <w:rPr>
          <w:b/>
        </w:rPr>
      </w:pPr>
      <w:r w:rsidRPr="00ED3A4B">
        <w:rPr>
          <w:bCs/>
        </w:rPr>
        <w:t>Fundraising</w:t>
      </w:r>
      <w:r>
        <w:rPr>
          <w:bCs/>
        </w:rPr>
        <w:t xml:space="preserve"> Incentives</w:t>
      </w:r>
      <w:r w:rsidRPr="00ED3A4B">
        <w:rPr>
          <w:bCs/>
        </w:rPr>
        <w:t xml:space="preserve"> are non-transferrable to any third party’s fundraising requirements except to direct family members upon approval of the Board.  </w:t>
      </w:r>
    </w:p>
    <w:p w14:paraId="0E677CF1" w14:textId="77777777" w:rsidR="00A77DB5" w:rsidRPr="00ED3A4B" w:rsidRDefault="00A77DB5" w:rsidP="00A77DB5">
      <w:pPr>
        <w:pStyle w:val="ListParagraph"/>
        <w:ind w:left="450"/>
        <w:jc w:val="both"/>
        <w:rPr>
          <w:b/>
        </w:rPr>
      </w:pPr>
      <w:r w:rsidRPr="00ED3A4B">
        <w:rPr>
          <w:bCs/>
        </w:rPr>
        <w:t xml:space="preserve"> </w:t>
      </w:r>
    </w:p>
    <w:p w14:paraId="3330D5C2" w14:textId="77777777" w:rsidR="00A77DB5" w:rsidRPr="00ED3A4B" w:rsidRDefault="00A77DB5" w:rsidP="00A77DB5">
      <w:pPr>
        <w:ind w:left="1440"/>
        <w:rPr>
          <w:szCs w:val="22"/>
        </w:rPr>
      </w:pPr>
    </w:p>
    <w:p w14:paraId="738553C2" w14:textId="77777777" w:rsidR="00A77DB5" w:rsidRPr="00ED3A4B" w:rsidRDefault="00A77DB5" w:rsidP="00A77DB5">
      <w:pPr>
        <w:pStyle w:val="NoSpacing"/>
        <w:rPr>
          <w:rFonts w:ascii="Times New Roman" w:hAnsi="Times New Roman"/>
          <w:sz w:val="24"/>
          <w:szCs w:val="24"/>
        </w:rPr>
      </w:pPr>
      <w:r w:rsidRPr="00ED3A4B">
        <w:rPr>
          <w:rFonts w:ascii="Times New Roman" w:hAnsi="Times New Roman"/>
          <w:sz w:val="24"/>
          <w:szCs w:val="24"/>
        </w:rPr>
        <w:t>This policy shall remain in effect until either 1) the AHA Board of Directors votes to remove the policy or 2) this policy is revised or amended by a vote of the AHA Board of Directors.</w:t>
      </w:r>
    </w:p>
    <w:p w14:paraId="5CEB22F9" w14:textId="77777777" w:rsidR="00A77DB5" w:rsidRPr="00ED3A4B" w:rsidRDefault="00A77DB5" w:rsidP="00A77DB5">
      <w:pPr>
        <w:pStyle w:val="NoSpacing"/>
        <w:rPr>
          <w:rFonts w:ascii="Times New Roman" w:hAnsi="Times New Roman"/>
          <w:sz w:val="24"/>
          <w:szCs w:val="24"/>
        </w:rPr>
      </w:pPr>
    </w:p>
    <w:p w14:paraId="240471EC" w14:textId="2F8F6C77" w:rsidR="003475FB" w:rsidRPr="00ED3A4B" w:rsidRDefault="003475FB" w:rsidP="003475FB">
      <w:pPr>
        <w:pStyle w:val="NoSpacing"/>
        <w:jc w:val="center"/>
        <w:rPr>
          <w:rFonts w:ascii="Times New Roman" w:hAnsi="Times New Roman"/>
          <w:sz w:val="24"/>
          <w:szCs w:val="24"/>
        </w:rPr>
      </w:pPr>
      <w:r w:rsidRPr="00ED3A4B">
        <w:rPr>
          <w:rFonts w:ascii="Times New Roman" w:hAnsi="Times New Roman"/>
          <w:sz w:val="24"/>
          <w:szCs w:val="24"/>
        </w:rPr>
        <w:t xml:space="preserve">--Adopted </w:t>
      </w:r>
      <w:r>
        <w:rPr>
          <w:rFonts w:ascii="Times New Roman" w:hAnsi="Times New Roman"/>
          <w:sz w:val="24"/>
          <w:szCs w:val="24"/>
        </w:rPr>
        <w:t>09/</w:t>
      </w:r>
      <w:r w:rsidR="002A2048">
        <w:rPr>
          <w:rFonts w:ascii="Times New Roman" w:hAnsi="Times New Roman"/>
          <w:sz w:val="24"/>
          <w:szCs w:val="24"/>
        </w:rPr>
        <w:t>30</w:t>
      </w:r>
      <w:r>
        <w:rPr>
          <w:rFonts w:ascii="Times New Roman" w:hAnsi="Times New Roman"/>
          <w:sz w:val="24"/>
          <w:szCs w:val="24"/>
        </w:rPr>
        <w:t>/2024</w:t>
      </w:r>
      <w:r w:rsidRPr="00ED3A4B">
        <w:rPr>
          <w:rFonts w:ascii="Times New Roman" w:hAnsi="Times New Roman"/>
          <w:sz w:val="24"/>
          <w:szCs w:val="24"/>
        </w:rPr>
        <w:t xml:space="preserve"> by the Aberdeen Hockey Association Board of Directors--</w:t>
      </w:r>
    </w:p>
    <w:p w14:paraId="23D6792A" w14:textId="75F30D35" w:rsidR="00A77DB5" w:rsidRPr="00A77DB5" w:rsidRDefault="00A77DB5" w:rsidP="00A77DB5">
      <w:pPr>
        <w:rPr>
          <w:rFonts w:cs="Arial"/>
          <w:sz w:val="27"/>
          <w:szCs w:val="28"/>
        </w:rPr>
      </w:pPr>
    </w:p>
    <w:p w14:paraId="084E9900" w14:textId="1AA7B0DB" w:rsidR="00A77DB5" w:rsidRDefault="00A77DB5">
      <w:pPr>
        <w:rPr>
          <w:rFonts w:cs="Arial"/>
          <w:sz w:val="27"/>
          <w:szCs w:val="28"/>
        </w:rPr>
      </w:pPr>
      <w:r>
        <w:rPr>
          <w:rFonts w:cs="Arial"/>
          <w:sz w:val="27"/>
          <w:szCs w:val="28"/>
        </w:rPr>
        <w:br w:type="page"/>
      </w:r>
    </w:p>
    <w:p w14:paraId="2E387197" w14:textId="466A71E4" w:rsidR="00A77DB5" w:rsidRDefault="00A77DB5" w:rsidP="00A77DB5">
      <w:pPr>
        <w:rPr>
          <w:rFonts w:cs="Arial"/>
          <w:sz w:val="27"/>
          <w:szCs w:val="28"/>
        </w:rPr>
      </w:pPr>
    </w:p>
    <w:p w14:paraId="1E09C7C1" w14:textId="77777777" w:rsidR="00A77DB5" w:rsidRPr="00622867" w:rsidRDefault="00A77DB5" w:rsidP="00A77DB5">
      <w:pPr>
        <w:jc w:val="center"/>
        <w:rPr>
          <w:rFonts w:ascii="Times New Roman" w:hAnsi="Times New Roman"/>
          <w:b/>
          <w:sz w:val="24"/>
        </w:rPr>
      </w:pPr>
      <w:r w:rsidRPr="00622867">
        <w:rPr>
          <w:b/>
          <w:sz w:val="24"/>
        </w:rPr>
        <w:t>AHA FUNDRAISING CREDIT OPTIONS</w:t>
      </w:r>
    </w:p>
    <w:p w14:paraId="7840FBE5" w14:textId="77777777" w:rsidR="00A77DB5" w:rsidRDefault="00A77DB5" w:rsidP="00A77DB5">
      <w:pPr>
        <w:jc w:val="center"/>
        <w:rPr>
          <w:rFonts w:ascii="Calibri" w:hAnsi="Calibri"/>
          <w:szCs w:val="22"/>
        </w:rPr>
      </w:pPr>
    </w:p>
    <w:p w14:paraId="700C76A7" w14:textId="063D91A4" w:rsidR="00A77DB5" w:rsidRDefault="00A77DB5" w:rsidP="00A77DB5">
      <w:r>
        <w:t xml:space="preserve">As indicated in the AHA fundraising policy and registration, each member is required to meet or exceed their annual fundraising commitment that is set by the Board of Directors.  The AHA Board of Directors has made the below fundraising options available to its membership.  The AHA fundraising committee will keep a record of each member’s fundraising activities and calculate any respective member credits.  The member must indicate how they wish to utilize the credits as per the AHA fundraising policy.  Those credit totals to be posted on the fundraising tab on our website </w:t>
      </w:r>
      <w:hyperlink r:id="rId9" w:history="1">
        <w:r w:rsidR="0059790E" w:rsidRPr="0072538D">
          <w:rPr>
            <w:rStyle w:val="Hyperlink"/>
          </w:rPr>
          <w:t>www.aberdeenhockey.com/fundraising</w:t>
        </w:r>
      </w:hyperlink>
    </w:p>
    <w:p w14:paraId="2930C541" w14:textId="77777777" w:rsidR="00A77DB5" w:rsidRDefault="00A77DB5" w:rsidP="00A77DB5">
      <w:pPr>
        <w:rPr>
          <w:szCs w:val="22"/>
        </w:rPr>
      </w:pPr>
    </w:p>
    <w:p w14:paraId="4F0C0755" w14:textId="77777777" w:rsidR="00A77DB5" w:rsidRDefault="00A77DB5" w:rsidP="00A77DB5">
      <w:pPr>
        <w:numPr>
          <w:ilvl w:val="1"/>
          <w:numId w:val="18"/>
        </w:numPr>
        <w:rPr>
          <w:sz w:val="24"/>
        </w:rPr>
      </w:pPr>
      <w:r>
        <w:rPr>
          <w:b/>
        </w:rPr>
        <w:t>Annual Raffle Ticket Program:</w:t>
      </w:r>
    </w:p>
    <w:p w14:paraId="1B8234FA" w14:textId="77777777" w:rsidR="00A77DB5" w:rsidRDefault="00A77DB5" w:rsidP="00A77DB5">
      <w:pPr>
        <w:numPr>
          <w:ilvl w:val="2"/>
          <w:numId w:val="18"/>
        </w:numPr>
      </w:pPr>
      <w:r>
        <w:t>Raffle Tickets will be available in quantities of 5 tickets or $50 value.</w:t>
      </w:r>
    </w:p>
    <w:p w14:paraId="6D372047" w14:textId="77777777" w:rsidR="00A77DB5" w:rsidRDefault="00A77DB5" w:rsidP="00A77DB5">
      <w:pPr>
        <w:numPr>
          <w:ilvl w:val="2"/>
          <w:numId w:val="18"/>
        </w:numPr>
      </w:pPr>
      <w:r>
        <w:t>Members may elect to sell more or less raffle tickets to meet their fundraising commitment</w:t>
      </w:r>
    </w:p>
    <w:p w14:paraId="76DE2C3D" w14:textId="77777777" w:rsidR="00A77DB5" w:rsidRDefault="00A77DB5" w:rsidP="00A77DB5">
      <w:pPr>
        <w:numPr>
          <w:ilvl w:val="2"/>
          <w:numId w:val="18"/>
        </w:numPr>
      </w:pPr>
      <w:r>
        <w:t xml:space="preserve">If a player chooses to sell additional raffle tickets, AHA will collect an additional deposit check for the value of the tickets before releasing to the player. </w:t>
      </w:r>
    </w:p>
    <w:p w14:paraId="44542874" w14:textId="77777777" w:rsidR="00A77DB5" w:rsidRDefault="00A77DB5" w:rsidP="00A77DB5">
      <w:pPr>
        <w:ind w:left="720"/>
      </w:pPr>
      <w:r>
        <w:t>*See the Annual Raffle Policy for additional details.</w:t>
      </w:r>
    </w:p>
    <w:p w14:paraId="6BA0D390" w14:textId="77777777" w:rsidR="00A77DB5" w:rsidRDefault="00A77DB5" w:rsidP="00A77DB5">
      <w:pPr>
        <w:numPr>
          <w:ilvl w:val="1"/>
          <w:numId w:val="18"/>
        </w:numPr>
      </w:pPr>
      <w:r>
        <w:rPr>
          <w:b/>
        </w:rPr>
        <w:t>SCRIP Fundraising:</w:t>
      </w:r>
    </w:p>
    <w:p w14:paraId="13E12AF5" w14:textId="59593335" w:rsidR="00A77DB5" w:rsidRDefault="00A77DB5" w:rsidP="00A77DB5">
      <w:pPr>
        <w:numPr>
          <w:ilvl w:val="2"/>
          <w:numId w:val="18"/>
        </w:numPr>
        <w:rPr>
          <w:bCs/>
        </w:rPr>
      </w:pPr>
      <w:r>
        <w:rPr>
          <w:bCs/>
        </w:rPr>
        <w:t xml:space="preserve">Available fundraising option for AHA members for </w:t>
      </w:r>
      <w:r w:rsidR="00105EFD">
        <w:rPr>
          <w:bCs/>
        </w:rPr>
        <w:t>year-round</w:t>
      </w:r>
      <w:r>
        <w:rPr>
          <w:bCs/>
        </w:rPr>
        <w:t xml:space="preserve"> fundraising through normal family/household purchasing</w:t>
      </w:r>
    </w:p>
    <w:p w14:paraId="4039C55B" w14:textId="77777777" w:rsidR="00A77DB5" w:rsidRDefault="00A77DB5" w:rsidP="00A77DB5">
      <w:pPr>
        <w:numPr>
          <w:ilvl w:val="2"/>
          <w:numId w:val="18"/>
        </w:numPr>
        <w:rPr>
          <w:bCs/>
        </w:rPr>
      </w:pPr>
      <w:r>
        <w:rPr>
          <w:bCs/>
        </w:rPr>
        <w:t>Multiple options available</w:t>
      </w:r>
    </w:p>
    <w:p w14:paraId="0355116C" w14:textId="77777777" w:rsidR="00A77DB5" w:rsidRDefault="00A77DB5" w:rsidP="00A77DB5">
      <w:pPr>
        <w:numPr>
          <w:ilvl w:val="3"/>
          <w:numId w:val="18"/>
        </w:numPr>
        <w:rPr>
          <w:bCs/>
        </w:rPr>
      </w:pPr>
      <w:r>
        <w:rPr>
          <w:bCs/>
        </w:rPr>
        <w:t>National Retail Gift Cards</w:t>
      </w:r>
    </w:p>
    <w:p w14:paraId="718A1C25" w14:textId="77777777" w:rsidR="00A77DB5" w:rsidRDefault="00A77DB5" w:rsidP="00A77DB5">
      <w:pPr>
        <w:numPr>
          <w:ilvl w:val="3"/>
          <w:numId w:val="18"/>
        </w:numPr>
        <w:rPr>
          <w:bCs/>
        </w:rPr>
      </w:pPr>
      <w:proofErr w:type="spellStart"/>
      <w:r>
        <w:rPr>
          <w:bCs/>
        </w:rPr>
        <w:t>EScript</w:t>
      </w:r>
      <w:proofErr w:type="spellEnd"/>
      <w:r>
        <w:rPr>
          <w:bCs/>
        </w:rPr>
        <w:t xml:space="preserve"> Gift Card</w:t>
      </w:r>
    </w:p>
    <w:p w14:paraId="5A66B552" w14:textId="77777777" w:rsidR="00A77DB5" w:rsidRDefault="00A77DB5" w:rsidP="00A77DB5">
      <w:pPr>
        <w:numPr>
          <w:ilvl w:val="3"/>
          <w:numId w:val="18"/>
        </w:numPr>
        <w:rPr>
          <w:bCs/>
        </w:rPr>
      </w:pPr>
      <w:r>
        <w:rPr>
          <w:bCs/>
        </w:rPr>
        <w:t>Local Gift Cards</w:t>
      </w:r>
    </w:p>
    <w:p w14:paraId="0C1913FC" w14:textId="77777777" w:rsidR="00A77DB5" w:rsidRDefault="00A77DB5" w:rsidP="00A77DB5">
      <w:pPr>
        <w:ind w:left="720"/>
      </w:pPr>
      <w:r>
        <w:t>*See the Scrip Fundraising Policy for additional details.</w:t>
      </w:r>
    </w:p>
    <w:p w14:paraId="392069DD" w14:textId="2C99751E" w:rsidR="00A77DB5" w:rsidRDefault="00A77DB5" w:rsidP="00A77DB5">
      <w:pPr>
        <w:numPr>
          <w:ilvl w:val="1"/>
          <w:numId w:val="18"/>
        </w:numPr>
        <w:rPr>
          <w:b/>
        </w:rPr>
      </w:pPr>
      <w:r>
        <w:rPr>
          <w:b/>
        </w:rPr>
        <w:t>Kuchen Fundraiser:</w:t>
      </w:r>
    </w:p>
    <w:p w14:paraId="2B8A096B" w14:textId="61A983A8" w:rsidR="00A77DB5" w:rsidRDefault="00A77DB5" w:rsidP="00A77DB5">
      <w:pPr>
        <w:numPr>
          <w:ilvl w:val="2"/>
          <w:numId w:val="18"/>
        </w:numPr>
        <w:rPr>
          <w:b/>
        </w:rPr>
      </w:pPr>
      <w:r>
        <w:t xml:space="preserve">AHA will </w:t>
      </w:r>
      <w:r w:rsidR="006D02DA">
        <w:t xml:space="preserve">facilitate up to 1 </w:t>
      </w:r>
      <w:r>
        <w:t xml:space="preserve">Kuchen </w:t>
      </w:r>
      <w:r w:rsidR="006D02DA">
        <w:t>fundraiser</w:t>
      </w:r>
      <w:r>
        <w:t xml:space="preserve"> annually</w:t>
      </w:r>
    </w:p>
    <w:p w14:paraId="6998284F" w14:textId="77777777" w:rsidR="00A77DB5" w:rsidRDefault="00A77DB5" w:rsidP="00A77DB5">
      <w:pPr>
        <w:numPr>
          <w:ilvl w:val="2"/>
          <w:numId w:val="18"/>
        </w:numPr>
        <w:rPr>
          <w:b/>
        </w:rPr>
      </w:pPr>
      <w:r>
        <w:t>The fundraisers will be geared towards the holiday seasons of Easter and Thanksgiving/Christmas</w:t>
      </w:r>
    </w:p>
    <w:p w14:paraId="0D4F41C2" w14:textId="77777777" w:rsidR="00A77DB5" w:rsidRDefault="00A77DB5" w:rsidP="00A77DB5">
      <w:pPr>
        <w:ind w:left="720"/>
      </w:pPr>
      <w:r>
        <w:t>*See the Kuchen Fundraiser Policy for additional details.</w:t>
      </w:r>
    </w:p>
    <w:p w14:paraId="4F9AD5D7" w14:textId="7245C6EE" w:rsidR="00C01E93" w:rsidRDefault="00E81F79" w:rsidP="00C01E93">
      <w:pPr>
        <w:numPr>
          <w:ilvl w:val="1"/>
          <w:numId w:val="18"/>
        </w:numPr>
        <w:rPr>
          <w:b/>
        </w:rPr>
      </w:pPr>
      <w:r>
        <w:rPr>
          <w:b/>
        </w:rPr>
        <w:t>Charity Mania</w:t>
      </w:r>
      <w:r w:rsidR="006A7646">
        <w:rPr>
          <w:b/>
        </w:rPr>
        <w:t xml:space="preserve"> Fundraising</w:t>
      </w:r>
      <w:r w:rsidR="00C01E93">
        <w:rPr>
          <w:b/>
        </w:rPr>
        <w:t>:</w:t>
      </w:r>
    </w:p>
    <w:p w14:paraId="25AC351B" w14:textId="77777777" w:rsidR="003D4E32" w:rsidRPr="003D4E32" w:rsidRDefault="00C01E93" w:rsidP="003D4E32">
      <w:pPr>
        <w:numPr>
          <w:ilvl w:val="2"/>
          <w:numId w:val="18"/>
        </w:numPr>
        <w:rPr>
          <w:b/>
        </w:rPr>
      </w:pPr>
      <w:r>
        <w:t xml:space="preserve">AHA will </w:t>
      </w:r>
      <w:r w:rsidR="003D4E32">
        <w:t xml:space="preserve">facilitate a minimum of 1 Charity Mania Fundraisers annually </w:t>
      </w:r>
    </w:p>
    <w:p w14:paraId="31F88515" w14:textId="7C88C2F5" w:rsidR="00C01E93" w:rsidRDefault="00C01E93" w:rsidP="00EA4F30">
      <w:pPr>
        <w:ind w:left="1080"/>
        <w:rPr>
          <w:b/>
        </w:rPr>
      </w:pPr>
      <w:r>
        <w:t xml:space="preserve">*See the </w:t>
      </w:r>
      <w:r w:rsidR="00280E69">
        <w:t>Charity Mania Fundraising</w:t>
      </w:r>
      <w:r>
        <w:t xml:space="preserve"> Policy for additional details</w:t>
      </w:r>
    </w:p>
    <w:p w14:paraId="2F77B6ED" w14:textId="438389EB" w:rsidR="0098380B" w:rsidRDefault="003744A8" w:rsidP="0098380B">
      <w:pPr>
        <w:numPr>
          <w:ilvl w:val="1"/>
          <w:numId w:val="18"/>
        </w:numPr>
        <w:rPr>
          <w:b/>
        </w:rPr>
      </w:pPr>
      <w:r>
        <w:rPr>
          <w:b/>
        </w:rPr>
        <w:t>Believe Kids Fundraising</w:t>
      </w:r>
      <w:r w:rsidR="0098380B">
        <w:rPr>
          <w:b/>
        </w:rPr>
        <w:t>:</w:t>
      </w:r>
    </w:p>
    <w:p w14:paraId="3AFCD751" w14:textId="0D437704" w:rsidR="003E1C5C" w:rsidRPr="003E1C5C" w:rsidRDefault="003E1C5C" w:rsidP="0098380B">
      <w:pPr>
        <w:numPr>
          <w:ilvl w:val="2"/>
          <w:numId w:val="18"/>
        </w:numPr>
        <w:rPr>
          <w:b/>
        </w:rPr>
      </w:pPr>
      <w:r>
        <w:t>AHA will facilitate up to 1 Believe Kids Fundraiser annually</w:t>
      </w:r>
    </w:p>
    <w:p w14:paraId="14C325DC" w14:textId="0E27C20C" w:rsidR="006B0088" w:rsidRPr="006B0088" w:rsidRDefault="006B0088" w:rsidP="006B0088">
      <w:pPr>
        <w:pStyle w:val="ListParagraph"/>
        <w:ind w:left="360" w:firstLine="360"/>
        <w:rPr>
          <w:b/>
        </w:rPr>
      </w:pPr>
      <w:r>
        <w:t xml:space="preserve">*See the </w:t>
      </w:r>
      <w:r w:rsidR="00EA4F30">
        <w:t xml:space="preserve">Believe Kids Fundraising </w:t>
      </w:r>
      <w:r>
        <w:t>Policy for additional details</w:t>
      </w:r>
    </w:p>
    <w:p w14:paraId="244DAF3D" w14:textId="10FEA1DC" w:rsidR="00A77DB5" w:rsidRDefault="00A77DB5" w:rsidP="00A77DB5">
      <w:pPr>
        <w:pStyle w:val="NoSpacing"/>
        <w:rPr>
          <w:rFonts w:ascii="Times New Roman" w:hAnsi="Times New Roman"/>
          <w:sz w:val="24"/>
          <w:szCs w:val="24"/>
        </w:rPr>
      </w:pPr>
      <w:r>
        <w:rPr>
          <w:rFonts w:ascii="Times New Roman" w:hAnsi="Times New Roman"/>
          <w:sz w:val="24"/>
          <w:szCs w:val="24"/>
        </w:rPr>
        <w:t>This policy outlining approved fundraising options shall remain in effect until either 1) the AHA Board of Directors votes to remove the policy or 2) this policy is revised or amended by a majority vote of the AHA Board of Directors.</w:t>
      </w:r>
    </w:p>
    <w:p w14:paraId="534877BF" w14:textId="0B658B01" w:rsidR="00A77DB5" w:rsidRDefault="00A77DB5" w:rsidP="00A77DB5">
      <w:pPr>
        <w:pStyle w:val="NoSpacing"/>
        <w:jc w:val="center"/>
        <w:rPr>
          <w:rFonts w:ascii="Times New Roman" w:hAnsi="Times New Roman"/>
          <w:sz w:val="24"/>
          <w:szCs w:val="24"/>
        </w:rPr>
      </w:pPr>
      <w:r>
        <w:rPr>
          <w:rFonts w:ascii="Times New Roman" w:hAnsi="Times New Roman"/>
          <w:sz w:val="24"/>
          <w:szCs w:val="24"/>
        </w:rPr>
        <w:t xml:space="preserve">--Adopted </w:t>
      </w:r>
      <w:r w:rsidR="00B04E90">
        <w:rPr>
          <w:rFonts w:ascii="Times New Roman" w:hAnsi="Times New Roman"/>
          <w:sz w:val="24"/>
          <w:szCs w:val="24"/>
        </w:rPr>
        <w:t>0</w:t>
      </w:r>
      <w:r w:rsidR="002A2048">
        <w:rPr>
          <w:rFonts w:ascii="Times New Roman" w:hAnsi="Times New Roman"/>
          <w:sz w:val="24"/>
          <w:szCs w:val="24"/>
        </w:rPr>
        <w:t>9</w:t>
      </w:r>
      <w:r w:rsidR="00B04E90">
        <w:rPr>
          <w:rFonts w:ascii="Times New Roman" w:hAnsi="Times New Roman"/>
          <w:sz w:val="24"/>
          <w:szCs w:val="24"/>
        </w:rPr>
        <w:t>/</w:t>
      </w:r>
      <w:r w:rsidR="002A2048">
        <w:rPr>
          <w:rFonts w:ascii="Times New Roman" w:hAnsi="Times New Roman"/>
          <w:sz w:val="24"/>
          <w:szCs w:val="24"/>
        </w:rPr>
        <w:t>30</w:t>
      </w:r>
      <w:r w:rsidR="00B04E90">
        <w:rPr>
          <w:rFonts w:ascii="Times New Roman" w:hAnsi="Times New Roman"/>
          <w:sz w:val="24"/>
          <w:szCs w:val="24"/>
        </w:rPr>
        <w:t>/202</w:t>
      </w:r>
      <w:r w:rsidR="002A2048">
        <w:rPr>
          <w:rFonts w:ascii="Times New Roman" w:hAnsi="Times New Roman"/>
          <w:sz w:val="24"/>
          <w:szCs w:val="24"/>
        </w:rPr>
        <w:t>4</w:t>
      </w:r>
      <w:r>
        <w:rPr>
          <w:rFonts w:ascii="Times New Roman" w:hAnsi="Times New Roman"/>
          <w:sz w:val="24"/>
          <w:szCs w:val="24"/>
        </w:rPr>
        <w:t xml:space="preserve"> by the Aberdeen Hockey Association Board of Directors--</w:t>
      </w:r>
    </w:p>
    <w:p w14:paraId="07AB22F5" w14:textId="0272489B" w:rsidR="00A77DB5" w:rsidRDefault="00A77DB5" w:rsidP="00A77DB5">
      <w:pPr>
        <w:tabs>
          <w:tab w:val="left" w:pos="1575"/>
        </w:tabs>
        <w:rPr>
          <w:rFonts w:cs="Arial"/>
          <w:sz w:val="27"/>
          <w:szCs w:val="28"/>
        </w:rPr>
      </w:pPr>
    </w:p>
    <w:p w14:paraId="027C9125" w14:textId="2EFA8779" w:rsidR="00A77DB5" w:rsidRDefault="00A77DB5" w:rsidP="00A77DB5">
      <w:pPr>
        <w:tabs>
          <w:tab w:val="left" w:pos="1575"/>
        </w:tabs>
        <w:rPr>
          <w:rFonts w:cs="Arial"/>
          <w:sz w:val="27"/>
          <w:szCs w:val="28"/>
        </w:rPr>
      </w:pPr>
    </w:p>
    <w:p w14:paraId="5C2BFA78" w14:textId="1E34B70F" w:rsidR="00A77DB5" w:rsidRDefault="00A77DB5" w:rsidP="00A77DB5">
      <w:pPr>
        <w:rPr>
          <w:rFonts w:cs="Arial"/>
          <w:sz w:val="27"/>
          <w:szCs w:val="28"/>
        </w:rPr>
      </w:pPr>
    </w:p>
    <w:p w14:paraId="4CC1ECA5" w14:textId="77777777" w:rsidR="00EA4F30" w:rsidRDefault="00A77DB5" w:rsidP="00A77DB5">
      <w:pPr>
        <w:jc w:val="center"/>
        <w:rPr>
          <w:rFonts w:cs="Arial"/>
          <w:sz w:val="27"/>
          <w:szCs w:val="28"/>
        </w:rPr>
      </w:pPr>
      <w:r>
        <w:rPr>
          <w:rFonts w:cs="Arial"/>
          <w:sz w:val="27"/>
          <w:szCs w:val="28"/>
        </w:rPr>
        <w:tab/>
      </w:r>
    </w:p>
    <w:p w14:paraId="105ACF3C" w14:textId="77777777" w:rsidR="00EA4F30" w:rsidRDefault="00EA4F30">
      <w:pPr>
        <w:rPr>
          <w:rFonts w:cs="Arial"/>
          <w:sz w:val="27"/>
          <w:szCs w:val="28"/>
        </w:rPr>
      </w:pPr>
      <w:r>
        <w:rPr>
          <w:rFonts w:cs="Arial"/>
          <w:sz w:val="27"/>
          <w:szCs w:val="28"/>
        </w:rPr>
        <w:br w:type="page"/>
      </w:r>
    </w:p>
    <w:p w14:paraId="7D045619" w14:textId="46A057F3" w:rsidR="00A77DB5" w:rsidRPr="00622867" w:rsidRDefault="00A77DB5" w:rsidP="00A77DB5">
      <w:pPr>
        <w:jc w:val="center"/>
        <w:rPr>
          <w:b/>
          <w:sz w:val="24"/>
        </w:rPr>
      </w:pPr>
      <w:r w:rsidRPr="00622867">
        <w:rPr>
          <w:b/>
          <w:sz w:val="24"/>
        </w:rPr>
        <w:lastRenderedPageBreak/>
        <w:t>AHA ANNUAL RAFFLE POLICY</w:t>
      </w:r>
    </w:p>
    <w:p w14:paraId="2A67E9A8" w14:textId="77777777" w:rsidR="00A77DB5" w:rsidRPr="00EC2BB1" w:rsidRDefault="00A77DB5" w:rsidP="00A77DB5">
      <w:pPr>
        <w:jc w:val="both"/>
        <w:rPr>
          <w:szCs w:val="22"/>
        </w:rPr>
      </w:pPr>
    </w:p>
    <w:p w14:paraId="6F7B8D26" w14:textId="2968D847" w:rsidR="00A77DB5" w:rsidRPr="00EC2BB1" w:rsidRDefault="00A77DB5" w:rsidP="00A77DB5">
      <w:pPr>
        <w:jc w:val="both"/>
        <w:rPr>
          <w:szCs w:val="22"/>
        </w:rPr>
      </w:pPr>
      <w:r>
        <w:rPr>
          <w:szCs w:val="22"/>
        </w:rPr>
        <w:t xml:space="preserve">The Annual Raffle is one </w:t>
      </w:r>
      <w:r w:rsidRPr="00EC2BB1">
        <w:rPr>
          <w:szCs w:val="22"/>
        </w:rPr>
        <w:t>method available to members of the AHA to meet their fundraising commitment.  While the fundraising commitment is required, the methods that the member chooses to fulfill the requirement is optional.</w:t>
      </w:r>
      <w:r>
        <w:rPr>
          <w:szCs w:val="22"/>
        </w:rPr>
        <w:t xml:space="preserve"> The below guidelines have been established to conduct the Annual Raffle.</w:t>
      </w:r>
    </w:p>
    <w:p w14:paraId="71E2D0B4" w14:textId="77777777" w:rsidR="00A77DB5" w:rsidRPr="006607BF" w:rsidRDefault="00A77DB5" w:rsidP="00A77DB5">
      <w:pPr>
        <w:pStyle w:val="ListParagraph"/>
        <w:rPr>
          <w:szCs w:val="22"/>
        </w:rPr>
      </w:pPr>
    </w:p>
    <w:p w14:paraId="256D8ACB" w14:textId="77777777" w:rsidR="00A77DB5" w:rsidRPr="00EC2BB1" w:rsidRDefault="00A77DB5" w:rsidP="00A77DB5">
      <w:pPr>
        <w:rPr>
          <w:szCs w:val="22"/>
        </w:rPr>
      </w:pPr>
      <w:r w:rsidRPr="00EC2BB1">
        <w:rPr>
          <w:b/>
          <w:szCs w:val="22"/>
        </w:rPr>
        <w:t>Annual Raffle Ticket Program:</w:t>
      </w:r>
    </w:p>
    <w:p w14:paraId="76725BE5" w14:textId="77777777" w:rsidR="00A77DB5" w:rsidRPr="00EC2BB1" w:rsidRDefault="00A77DB5" w:rsidP="00A77DB5">
      <w:pPr>
        <w:numPr>
          <w:ilvl w:val="2"/>
          <w:numId w:val="19"/>
        </w:numPr>
        <w:ind w:left="720" w:hanging="720"/>
        <w:rPr>
          <w:szCs w:val="22"/>
        </w:rPr>
      </w:pPr>
      <w:r w:rsidRPr="00EC2BB1">
        <w:rPr>
          <w:szCs w:val="22"/>
        </w:rPr>
        <w:t xml:space="preserve">The AHA Board of Directors </w:t>
      </w:r>
      <w:r>
        <w:rPr>
          <w:szCs w:val="22"/>
        </w:rPr>
        <w:t>will establish</w:t>
      </w:r>
      <w:r w:rsidRPr="00EC2BB1">
        <w:rPr>
          <w:szCs w:val="22"/>
        </w:rPr>
        <w:t xml:space="preserve"> a committee each season to determine and secure the raffle prizes</w:t>
      </w:r>
      <w:r>
        <w:rPr>
          <w:szCs w:val="22"/>
        </w:rPr>
        <w:t>;</w:t>
      </w:r>
    </w:p>
    <w:p w14:paraId="1C3C4B57" w14:textId="5C9A94E1" w:rsidR="00A77DB5" w:rsidRPr="00EC2BB1" w:rsidRDefault="00A77DB5" w:rsidP="00A77DB5">
      <w:pPr>
        <w:numPr>
          <w:ilvl w:val="2"/>
          <w:numId w:val="19"/>
        </w:numPr>
        <w:ind w:left="720" w:hanging="720"/>
        <w:rPr>
          <w:szCs w:val="22"/>
        </w:rPr>
      </w:pPr>
      <w:r w:rsidRPr="00EC2BB1">
        <w:rPr>
          <w:szCs w:val="22"/>
        </w:rPr>
        <w:t>Raffle tickets will be available to the members on or before December 1</w:t>
      </w:r>
      <w:r w:rsidRPr="00EC2BB1">
        <w:rPr>
          <w:szCs w:val="22"/>
          <w:vertAlign w:val="superscript"/>
        </w:rPr>
        <w:t>st</w:t>
      </w:r>
      <w:r>
        <w:rPr>
          <w:szCs w:val="22"/>
        </w:rPr>
        <w:t>;</w:t>
      </w:r>
      <w:r w:rsidR="00AF6D9E">
        <w:rPr>
          <w:szCs w:val="22"/>
        </w:rPr>
        <w:t xml:space="preserve"> if you choose to purchase additional raffle tickets</w:t>
      </w:r>
      <w:r w:rsidR="005159A9">
        <w:rPr>
          <w:szCs w:val="22"/>
        </w:rPr>
        <w:t xml:space="preserve">, they will be made available to you </w:t>
      </w:r>
      <w:r w:rsidR="00130492">
        <w:rPr>
          <w:szCs w:val="22"/>
        </w:rPr>
        <w:t>at a communicated date</w:t>
      </w:r>
    </w:p>
    <w:p w14:paraId="502318DA" w14:textId="77777777" w:rsidR="00A77DB5" w:rsidRPr="00EC2BB1" w:rsidRDefault="00A77DB5" w:rsidP="00A77DB5">
      <w:pPr>
        <w:numPr>
          <w:ilvl w:val="2"/>
          <w:numId w:val="19"/>
        </w:numPr>
        <w:ind w:left="720" w:hanging="720"/>
        <w:rPr>
          <w:szCs w:val="22"/>
        </w:rPr>
      </w:pPr>
      <w:r w:rsidRPr="00EC2BB1">
        <w:rPr>
          <w:szCs w:val="22"/>
        </w:rPr>
        <w:t xml:space="preserve">Raffle tickets will be available in the minimum quantity of </w:t>
      </w:r>
      <w:r>
        <w:rPr>
          <w:szCs w:val="22"/>
        </w:rPr>
        <w:t>5 (value of $50);</w:t>
      </w:r>
    </w:p>
    <w:p w14:paraId="6D7D51A3" w14:textId="77777777" w:rsidR="00A77DB5" w:rsidRPr="00EC2BB1" w:rsidRDefault="00A77DB5" w:rsidP="00A77DB5">
      <w:pPr>
        <w:numPr>
          <w:ilvl w:val="2"/>
          <w:numId w:val="19"/>
        </w:numPr>
        <w:ind w:left="720" w:hanging="720"/>
        <w:rPr>
          <w:szCs w:val="22"/>
        </w:rPr>
      </w:pPr>
      <w:r w:rsidRPr="00EC2BB1">
        <w:rPr>
          <w:szCs w:val="22"/>
        </w:rPr>
        <w:t>Members may choose to obtain additional tickets to earn fundraising credits</w:t>
      </w:r>
      <w:r>
        <w:rPr>
          <w:szCs w:val="22"/>
        </w:rPr>
        <w:t>. A deposit is required for additional raffle tickets;</w:t>
      </w:r>
    </w:p>
    <w:p w14:paraId="7BB1D060" w14:textId="77777777" w:rsidR="00A77DB5" w:rsidRPr="00EC2BB1" w:rsidRDefault="00A77DB5" w:rsidP="00A77DB5">
      <w:pPr>
        <w:numPr>
          <w:ilvl w:val="2"/>
          <w:numId w:val="19"/>
        </w:numPr>
        <w:ind w:left="720" w:hanging="720"/>
        <w:rPr>
          <w:szCs w:val="22"/>
        </w:rPr>
      </w:pPr>
      <w:r w:rsidRPr="00EC2BB1">
        <w:rPr>
          <w:szCs w:val="22"/>
        </w:rPr>
        <w:t xml:space="preserve">The raffle tickets will be available for pickup early in season. </w:t>
      </w:r>
      <w:r>
        <w:rPr>
          <w:szCs w:val="22"/>
        </w:rPr>
        <w:t>The exact date will be communicated to the members from the Board of Directors.</w:t>
      </w:r>
      <w:r w:rsidRPr="00EC2BB1">
        <w:rPr>
          <w:szCs w:val="22"/>
        </w:rPr>
        <w:t xml:space="preserve"> </w:t>
      </w:r>
    </w:p>
    <w:p w14:paraId="6F93DDF2" w14:textId="77777777" w:rsidR="00A77DB5" w:rsidRPr="00EC2BB1" w:rsidRDefault="00A77DB5" w:rsidP="00A77DB5">
      <w:pPr>
        <w:numPr>
          <w:ilvl w:val="2"/>
          <w:numId w:val="19"/>
        </w:numPr>
        <w:ind w:left="720" w:hanging="720"/>
        <w:rPr>
          <w:szCs w:val="22"/>
        </w:rPr>
      </w:pPr>
      <w:r w:rsidRPr="00EC2BB1">
        <w:rPr>
          <w:szCs w:val="22"/>
        </w:rPr>
        <w:t xml:space="preserve">Sold tickets (stubs) must be turned into the fundraising contact at your respective level by the designated date.  </w:t>
      </w:r>
    </w:p>
    <w:p w14:paraId="16B67C7C" w14:textId="28758BA5" w:rsidR="00A77DB5" w:rsidRPr="006607BF" w:rsidRDefault="00A77DB5" w:rsidP="00A77DB5">
      <w:pPr>
        <w:numPr>
          <w:ilvl w:val="2"/>
          <w:numId w:val="19"/>
        </w:numPr>
        <w:ind w:left="720" w:hanging="720"/>
        <w:rPr>
          <w:szCs w:val="22"/>
        </w:rPr>
      </w:pPr>
      <w:r w:rsidRPr="006607BF">
        <w:rPr>
          <w:szCs w:val="22"/>
        </w:rPr>
        <w:t xml:space="preserve">Winners of the Raffle will be announced at one of the last home Varsity games on or about the third weekend in February. </w:t>
      </w:r>
    </w:p>
    <w:p w14:paraId="71D2665A" w14:textId="77777777" w:rsidR="00A77DB5" w:rsidRDefault="00A77DB5" w:rsidP="00A77DB5">
      <w:pPr>
        <w:numPr>
          <w:ilvl w:val="2"/>
          <w:numId w:val="19"/>
        </w:numPr>
        <w:ind w:left="720" w:hanging="720"/>
        <w:rPr>
          <w:szCs w:val="22"/>
        </w:rPr>
      </w:pPr>
      <w:r w:rsidRPr="00EC2BB1">
        <w:rPr>
          <w:szCs w:val="22"/>
        </w:rPr>
        <w:t>Proceeds from the raffle goes directly to AHA to help fund the operating costs of the association</w:t>
      </w:r>
      <w:r>
        <w:rPr>
          <w:szCs w:val="22"/>
        </w:rPr>
        <w:t>;</w:t>
      </w:r>
    </w:p>
    <w:p w14:paraId="2FAD8B93" w14:textId="77777777" w:rsidR="00A77DB5" w:rsidRPr="00EC2BB1" w:rsidRDefault="00A77DB5" w:rsidP="00A77DB5">
      <w:pPr>
        <w:ind w:left="1440"/>
        <w:rPr>
          <w:szCs w:val="22"/>
        </w:rPr>
      </w:pPr>
    </w:p>
    <w:p w14:paraId="2FD04A10" w14:textId="77777777" w:rsidR="00A77DB5" w:rsidRPr="00EC2BB1" w:rsidRDefault="00A77DB5" w:rsidP="00A77DB5">
      <w:pPr>
        <w:rPr>
          <w:szCs w:val="22"/>
        </w:rPr>
      </w:pPr>
    </w:p>
    <w:p w14:paraId="64B62279" w14:textId="77777777" w:rsidR="00A77DB5" w:rsidRPr="00EC2BB1" w:rsidRDefault="00A77DB5" w:rsidP="00A77DB5">
      <w:pPr>
        <w:pStyle w:val="NoSpacing"/>
        <w:rPr>
          <w:rFonts w:ascii="Times New Roman" w:hAnsi="Times New Roman"/>
        </w:rPr>
      </w:pPr>
      <w:r w:rsidRPr="00EC2BB1">
        <w:rPr>
          <w:rFonts w:ascii="Times New Roman" w:hAnsi="Times New Roman"/>
        </w:rPr>
        <w:t>This policy shall remain in effect until either 1) the AHA Board of Directors votes to remove the policy or 2) this policy is revised or amended by a vote of the AHA Board of Directors.</w:t>
      </w:r>
    </w:p>
    <w:p w14:paraId="3A5573EB" w14:textId="77777777" w:rsidR="00A77DB5" w:rsidRPr="00EC2BB1" w:rsidRDefault="00A77DB5" w:rsidP="00A77DB5">
      <w:pPr>
        <w:pStyle w:val="NoSpacing"/>
        <w:rPr>
          <w:rFonts w:ascii="Times New Roman" w:hAnsi="Times New Roman"/>
        </w:rPr>
      </w:pPr>
    </w:p>
    <w:p w14:paraId="24DA5C53" w14:textId="59C21E17" w:rsidR="000954BB" w:rsidRPr="00ED3A4B" w:rsidRDefault="000954BB" w:rsidP="000954BB">
      <w:pPr>
        <w:pStyle w:val="NoSpacing"/>
        <w:jc w:val="center"/>
        <w:rPr>
          <w:rFonts w:ascii="Times New Roman" w:hAnsi="Times New Roman"/>
          <w:sz w:val="24"/>
          <w:szCs w:val="24"/>
        </w:rPr>
      </w:pPr>
      <w:r w:rsidRPr="00ED3A4B">
        <w:rPr>
          <w:rFonts w:ascii="Times New Roman" w:hAnsi="Times New Roman"/>
          <w:sz w:val="24"/>
          <w:szCs w:val="24"/>
        </w:rPr>
        <w:t xml:space="preserve">--Adopted </w:t>
      </w:r>
      <w:r w:rsidR="00B04E90">
        <w:rPr>
          <w:rFonts w:ascii="Times New Roman" w:hAnsi="Times New Roman"/>
          <w:sz w:val="24"/>
          <w:szCs w:val="24"/>
        </w:rPr>
        <w:t>0</w:t>
      </w:r>
      <w:r w:rsidR="002A2048">
        <w:rPr>
          <w:rFonts w:ascii="Times New Roman" w:hAnsi="Times New Roman"/>
          <w:sz w:val="24"/>
          <w:szCs w:val="24"/>
        </w:rPr>
        <w:t>9/30/2024</w:t>
      </w:r>
      <w:r w:rsidRPr="00ED3A4B">
        <w:rPr>
          <w:rFonts w:ascii="Times New Roman" w:hAnsi="Times New Roman"/>
          <w:sz w:val="24"/>
          <w:szCs w:val="24"/>
        </w:rPr>
        <w:t xml:space="preserve"> by the Aberdeen Hockey Association Board of Directors--</w:t>
      </w:r>
    </w:p>
    <w:p w14:paraId="675F73FE" w14:textId="43C3D1CA" w:rsidR="00A77DB5" w:rsidRDefault="00A77DB5">
      <w:pPr>
        <w:rPr>
          <w:rFonts w:cs="Arial"/>
          <w:sz w:val="27"/>
          <w:szCs w:val="28"/>
        </w:rPr>
      </w:pPr>
      <w:r>
        <w:rPr>
          <w:rFonts w:cs="Arial"/>
          <w:sz w:val="27"/>
          <w:szCs w:val="28"/>
        </w:rPr>
        <w:br w:type="page"/>
      </w:r>
    </w:p>
    <w:p w14:paraId="501FAFAF" w14:textId="77777777" w:rsidR="0059790E" w:rsidRDefault="0059790E" w:rsidP="00A77DB5">
      <w:pPr>
        <w:jc w:val="center"/>
        <w:rPr>
          <w:b/>
          <w:sz w:val="36"/>
          <w:szCs w:val="36"/>
        </w:rPr>
      </w:pPr>
    </w:p>
    <w:p w14:paraId="0BC9FCDA" w14:textId="4453DEF1" w:rsidR="00A77DB5" w:rsidRPr="00622867" w:rsidRDefault="00A77DB5" w:rsidP="00A77DB5">
      <w:pPr>
        <w:jc w:val="center"/>
        <w:rPr>
          <w:b/>
          <w:sz w:val="24"/>
        </w:rPr>
      </w:pPr>
      <w:r w:rsidRPr="00622867">
        <w:rPr>
          <w:b/>
          <w:sz w:val="24"/>
        </w:rPr>
        <w:t xml:space="preserve">AHA SCRIP </w:t>
      </w:r>
      <w:r w:rsidR="007C0E48">
        <w:rPr>
          <w:b/>
          <w:sz w:val="24"/>
        </w:rPr>
        <w:t xml:space="preserve">(RAISERIGHT) </w:t>
      </w:r>
      <w:r w:rsidRPr="00622867">
        <w:rPr>
          <w:b/>
          <w:sz w:val="24"/>
        </w:rPr>
        <w:t>FUNDRAISING POLICY</w:t>
      </w:r>
      <w:r w:rsidR="00C7656D">
        <w:rPr>
          <w:b/>
          <w:sz w:val="24"/>
        </w:rPr>
        <w:t xml:space="preserve"> </w:t>
      </w:r>
    </w:p>
    <w:p w14:paraId="1E3AF780" w14:textId="77777777" w:rsidR="00A77DB5" w:rsidRPr="00F440C7" w:rsidRDefault="00A77DB5" w:rsidP="00A77DB5">
      <w:pPr>
        <w:rPr>
          <w:szCs w:val="22"/>
        </w:rPr>
      </w:pPr>
      <w:r w:rsidRPr="00F440C7">
        <w:rPr>
          <w:szCs w:val="22"/>
        </w:rPr>
        <w:t xml:space="preserve">The purpose of this policy is to clarify the “SCRIP FUNDRAISING” </w:t>
      </w:r>
      <w:r>
        <w:rPr>
          <w:szCs w:val="22"/>
        </w:rPr>
        <w:t>as</w:t>
      </w:r>
      <w:r w:rsidRPr="00F440C7">
        <w:rPr>
          <w:szCs w:val="22"/>
        </w:rPr>
        <w:t xml:space="preserve"> one method available to members of the AHA to meet or exceed their fundraising commitment.  While the fundraising commitment is required, the methods that the member chooses to fulfill the requirement is optional.</w:t>
      </w:r>
    </w:p>
    <w:p w14:paraId="5735A49E" w14:textId="77777777" w:rsidR="00A77DB5" w:rsidRPr="00F440C7" w:rsidRDefault="00A77DB5" w:rsidP="00A77DB5">
      <w:pPr>
        <w:rPr>
          <w:szCs w:val="22"/>
        </w:rPr>
      </w:pPr>
    </w:p>
    <w:p w14:paraId="3FF9274D" w14:textId="43994F65" w:rsidR="00A77DB5" w:rsidRPr="00F440C7" w:rsidRDefault="00A77DB5" w:rsidP="00A77DB5">
      <w:pPr>
        <w:rPr>
          <w:szCs w:val="22"/>
        </w:rPr>
      </w:pPr>
      <w:r w:rsidRPr="00F440C7">
        <w:rPr>
          <w:b/>
          <w:szCs w:val="22"/>
        </w:rPr>
        <w:t xml:space="preserve">Scrip </w:t>
      </w:r>
      <w:r w:rsidR="00612A8F">
        <w:rPr>
          <w:b/>
          <w:szCs w:val="22"/>
        </w:rPr>
        <w:t>(</w:t>
      </w:r>
      <w:proofErr w:type="spellStart"/>
      <w:r w:rsidR="00612A8F">
        <w:rPr>
          <w:b/>
          <w:szCs w:val="22"/>
        </w:rPr>
        <w:t>RaiseRight</w:t>
      </w:r>
      <w:proofErr w:type="spellEnd"/>
      <w:r w:rsidR="00612A8F">
        <w:rPr>
          <w:b/>
          <w:szCs w:val="22"/>
        </w:rPr>
        <w:t xml:space="preserve">) </w:t>
      </w:r>
      <w:r w:rsidRPr="00F440C7">
        <w:rPr>
          <w:b/>
          <w:szCs w:val="22"/>
        </w:rPr>
        <w:t>Fundraising:</w:t>
      </w:r>
    </w:p>
    <w:p w14:paraId="54659002" w14:textId="0FE01DAD" w:rsidR="00A77DB5" w:rsidRPr="00F440C7" w:rsidRDefault="00A77DB5" w:rsidP="00A77DB5">
      <w:pPr>
        <w:numPr>
          <w:ilvl w:val="0"/>
          <w:numId w:val="23"/>
        </w:numPr>
        <w:rPr>
          <w:szCs w:val="22"/>
        </w:rPr>
      </w:pPr>
      <w:r w:rsidRPr="00F440C7">
        <w:rPr>
          <w:szCs w:val="22"/>
        </w:rPr>
        <w:t xml:space="preserve">Enables </w:t>
      </w:r>
      <w:r w:rsidR="008C54F1">
        <w:rPr>
          <w:szCs w:val="22"/>
        </w:rPr>
        <w:t>year-round</w:t>
      </w:r>
      <w:r w:rsidRPr="00F440C7">
        <w:rPr>
          <w:szCs w:val="22"/>
        </w:rPr>
        <w:t xml:space="preserve"> fundraising that benefits AHA and the member</w:t>
      </w:r>
      <w:r w:rsidR="004B32DE">
        <w:rPr>
          <w:szCs w:val="22"/>
        </w:rPr>
        <w:t xml:space="preserve"> for your </w:t>
      </w:r>
      <w:r w:rsidR="00366865">
        <w:rPr>
          <w:szCs w:val="22"/>
        </w:rPr>
        <w:t>purchases</w:t>
      </w:r>
    </w:p>
    <w:p w14:paraId="5752912A" w14:textId="77777777" w:rsidR="00A77DB5" w:rsidRPr="00F440C7" w:rsidRDefault="00A77DB5" w:rsidP="00A77DB5">
      <w:pPr>
        <w:numPr>
          <w:ilvl w:val="0"/>
          <w:numId w:val="23"/>
        </w:numPr>
        <w:rPr>
          <w:szCs w:val="22"/>
        </w:rPr>
      </w:pPr>
      <w:r w:rsidRPr="00F440C7">
        <w:rPr>
          <w:szCs w:val="22"/>
        </w:rPr>
        <w:t>The % of rebate varies by the retailer</w:t>
      </w:r>
    </w:p>
    <w:p w14:paraId="1597DC71" w14:textId="77777777" w:rsidR="00A77DB5" w:rsidRDefault="00A77DB5" w:rsidP="00A77DB5">
      <w:pPr>
        <w:numPr>
          <w:ilvl w:val="0"/>
          <w:numId w:val="23"/>
        </w:numPr>
        <w:rPr>
          <w:szCs w:val="22"/>
        </w:rPr>
      </w:pPr>
      <w:r w:rsidRPr="00F440C7">
        <w:rPr>
          <w:szCs w:val="22"/>
        </w:rPr>
        <w:t xml:space="preserve">The AHA retains </w:t>
      </w:r>
      <w:r>
        <w:rPr>
          <w:szCs w:val="22"/>
        </w:rPr>
        <w:t xml:space="preserve">the first 1/2% of the rebate, regardless of the rebate level, </w:t>
      </w:r>
      <w:r w:rsidRPr="00F440C7">
        <w:rPr>
          <w:szCs w:val="22"/>
        </w:rPr>
        <w:t xml:space="preserve">with the remainder being credited to the member account </w:t>
      </w:r>
    </w:p>
    <w:p w14:paraId="7DF088E7" w14:textId="72DDD77C" w:rsidR="00A77DB5" w:rsidRDefault="00A77DB5" w:rsidP="00A77DB5">
      <w:pPr>
        <w:numPr>
          <w:ilvl w:val="1"/>
          <w:numId w:val="23"/>
        </w:numPr>
        <w:rPr>
          <w:szCs w:val="22"/>
        </w:rPr>
      </w:pPr>
      <w:r>
        <w:rPr>
          <w:szCs w:val="22"/>
        </w:rPr>
        <w:t xml:space="preserve">Example:  </w:t>
      </w:r>
      <w:r w:rsidRPr="00F440C7">
        <w:rPr>
          <w:szCs w:val="22"/>
        </w:rPr>
        <w:t xml:space="preserve">$100 card purchased at </w:t>
      </w:r>
      <w:r w:rsidR="00692AF5">
        <w:rPr>
          <w:szCs w:val="22"/>
        </w:rPr>
        <w:t>10</w:t>
      </w:r>
      <w:r w:rsidRPr="00F440C7">
        <w:rPr>
          <w:szCs w:val="22"/>
        </w:rPr>
        <w:t xml:space="preserve">% rebate:  </w:t>
      </w:r>
    </w:p>
    <w:p w14:paraId="0FC10C6B" w14:textId="77777777" w:rsidR="00A77DB5" w:rsidRDefault="00A77DB5" w:rsidP="00A77DB5">
      <w:pPr>
        <w:numPr>
          <w:ilvl w:val="2"/>
          <w:numId w:val="23"/>
        </w:numPr>
        <w:rPr>
          <w:szCs w:val="22"/>
        </w:rPr>
      </w:pPr>
      <w:r w:rsidRPr="00F440C7">
        <w:rPr>
          <w:szCs w:val="22"/>
        </w:rPr>
        <w:t xml:space="preserve">AHA receives $.50 </w:t>
      </w:r>
    </w:p>
    <w:p w14:paraId="7C061A24" w14:textId="7D6D2132" w:rsidR="00A77DB5" w:rsidRDefault="00A77DB5" w:rsidP="00A77DB5">
      <w:pPr>
        <w:numPr>
          <w:ilvl w:val="2"/>
          <w:numId w:val="23"/>
        </w:numPr>
        <w:rPr>
          <w:szCs w:val="22"/>
        </w:rPr>
      </w:pPr>
      <w:r>
        <w:rPr>
          <w:szCs w:val="22"/>
        </w:rPr>
        <w:t>M</w:t>
      </w:r>
      <w:r w:rsidRPr="00F440C7">
        <w:rPr>
          <w:szCs w:val="22"/>
        </w:rPr>
        <w:t>ember receives $</w:t>
      </w:r>
      <w:r w:rsidR="00692AF5">
        <w:rPr>
          <w:szCs w:val="22"/>
        </w:rPr>
        <w:t>9</w:t>
      </w:r>
      <w:r w:rsidRPr="00F440C7">
        <w:rPr>
          <w:szCs w:val="22"/>
        </w:rPr>
        <w:t xml:space="preserve">.50 credit to their </w:t>
      </w:r>
      <w:r w:rsidR="00FE121F">
        <w:rPr>
          <w:szCs w:val="22"/>
        </w:rPr>
        <w:t xml:space="preserve">fundraising </w:t>
      </w:r>
      <w:r w:rsidRPr="00F440C7">
        <w:rPr>
          <w:szCs w:val="22"/>
        </w:rPr>
        <w:t>account</w:t>
      </w:r>
    </w:p>
    <w:p w14:paraId="605B0325" w14:textId="77777777" w:rsidR="00A77DB5" w:rsidRPr="00F440C7" w:rsidRDefault="00A77DB5" w:rsidP="00A77DB5">
      <w:pPr>
        <w:numPr>
          <w:ilvl w:val="0"/>
          <w:numId w:val="23"/>
        </w:numPr>
        <w:rPr>
          <w:szCs w:val="22"/>
        </w:rPr>
      </w:pPr>
      <w:r w:rsidRPr="00F440C7">
        <w:rPr>
          <w:szCs w:val="22"/>
        </w:rPr>
        <w:t>Multiple options available:</w:t>
      </w:r>
    </w:p>
    <w:p w14:paraId="1E94814E" w14:textId="319FC007" w:rsidR="00A77DB5" w:rsidRPr="00F440C7" w:rsidRDefault="00A77DB5" w:rsidP="00A77DB5">
      <w:pPr>
        <w:numPr>
          <w:ilvl w:val="1"/>
          <w:numId w:val="23"/>
        </w:numPr>
        <w:rPr>
          <w:szCs w:val="22"/>
        </w:rPr>
      </w:pPr>
      <w:r w:rsidRPr="00F440C7">
        <w:rPr>
          <w:szCs w:val="22"/>
        </w:rPr>
        <w:t>Physical Gift Cards</w:t>
      </w:r>
    </w:p>
    <w:p w14:paraId="42313F2A" w14:textId="7D112EDA" w:rsidR="00A77DB5" w:rsidRPr="00F440C7" w:rsidRDefault="00A77DB5" w:rsidP="00A77DB5">
      <w:pPr>
        <w:numPr>
          <w:ilvl w:val="1"/>
          <w:numId w:val="23"/>
        </w:numPr>
        <w:rPr>
          <w:szCs w:val="22"/>
        </w:rPr>
      </w:pPr>
      <w:r w:rsidRPr="00F440C7">
        <w:rPr>
          <w:szCs w:val="22"/>
        </w:rPr>
        <w:t>eGift cards</w:t>
      </w:r>
    </w:p>
    <w:p w14:paraId="76510014" w14:textId="322DF51C" w:rsidR="00A77DB5" w:rsidRPr="00F440C7" w:rsidRDefault="00A77DB5" w:rsidP="00A77DB5">
      <w:pPr>
        <w:numPr>
          <w:ilvl w:val="1"/>
          <w:numId w:val="23"/>
        </w:numPr>
        <w:rPr>
          <w:szCs w:val="22"/>
        </w:rPr>
      </w:pPr>
      <w:r w:rsidRPr="00F440C7">
        <w:rPr>
          <w:szCs w:val="22"/>
        </w:rPr>
        <w:t>Reload</w:t>
      </w:r>
      <w:r w:rsidR="009B220D">
        <w:rPr>
          <w:szCs w:val="22"/>
        </w:rPr>
        <w:t>able</w:t>
      </w:r>
      <w:r w:rsidR="000D31D2">
        <w:rPr>
          <w:szCs w:val="22"/>
        </w:rPr>
        <w:t xml:space="preserve"> Gift Card</w:t>
      </w:r>
    </w:p>
    <w:p w14:paraId="1C7CE698" w14:textId="6BC8B5FB" w:rsidR="00A77DB5" w:rsidRPr="0051021B" w:rsidRDefault="00A77DB5" w:rsidP="009A3B03">
      <w:pPr>
        <w:numPr>
          <w:ilvl w:val="1"/>
          <w:numId w:val="23"/>
        </w:numPr>
        <w:rPr>
          <w:rStyle w:val="Hyperlink"/>
          <w:color w:val="auto"/>
          <w:szCs w:val="22"/>
          <w:u w:val="none"/>
        </w:rPr>
      </w:pPr>
      <w:r w:rsidRPr="00094C0F">
        <w:rPr>
          <w:szCs w:val="22"/>
        </w:rPr>
        <w:t>Local Gift Cards</w:t>
      </w:r>
    </w:p>
    <w:p w14:paraId="3C06BD69" w14:textId="0DFA4CC8" w:rsidR="0051021B" w:rsidRDefault="0051021B" w:rsidP="009A3B03">
      <w:pPr>
        <w:numPr>
          <w:ilvl w:val="1"/>
          <w:numId w:val="23"/>
        </w:numPr>
        <w:rPr>
          <w:szCs w:val="22"/>
        </w:rPr>
      </w:pPr>
      <w:r>
        <w:rPr>
          <w:szCs w:val="22"/>
        </w:rPr>
        <w:t xml:space="preserve">Online </w:t>
      </w:r>
      <w:r w:rsidR="00CD05E7">
        <w:rPr>
          <w:szCs w:val="22"/>
        </w:rPr>
        <w:t>Shopping You can earn fundraising credits</w:t>
      </w:r>
      <w:r w:rsidR="006C7B11">
        <w:rPr>
          <w:szCs w:val="22"/>
        </w:rPr>
        <w:t xml:space="preserve"> </w:t>
      </w:r>
      <w:r w:rsidR="00CD05E7">
        <w:rPr>
          <w:szCs w:val="22"/>
        </w:rPr>
        <w:t xml:space="preserve">through online shopping </w:t>
      </w:r>
      <w:r w:rsidR="006C7B11">
        <w:rPr>
          <w:szCs w:val="22"/>
        </w:rPr>
        <w:t xml:space="preserve">via </w:t>
      </w:r>
      <w:r w:rsidR="00CD05E7">
        <w:rPr>
          <w:szCs w:val="22"/>
        </w:rPr>
        <w:t xml:space="preserve">the </w:t>
      </w:r>
      <w:proofErr w:type="spellStart"/>
      <w:r w:rsidR="00D94297">
        <w:rPr>
          <w:szCs w:val="22"/>
        </w:rPr>
        <w:t>RaiseRight</w:t>
      </w:r>
      <w:proofErr w:type="spellEnd"/>
      <w:r w:rsidR="00D94297">
        <w:rPr>
          <w:szCs w:val="22"/>
        </w:rPr>
        <w:t xml:space="preserve"> </w:t>
      </w:r>
      <w:r w:rsidR="00CD05E7">
        <w:rPr>
          <w:szCs w:val="22"/>
        </w:rPr>
        <w:t>website</w:t>
      </w:r>
      <w:r w:rsidR="00AD52AB">
        <w:rPr>
          <w:szCs w:val="22"/>
        </w:rPr>
        <w:t xml:space="preserve"> for participating retailers</w:t>
      </w:r>
      <w:r w:rsidR="00CD05E7">
        <w:rPr>
          <w:szCs w:val="22"/>
        </w:rPr>
        <w:t>.</w:t>
      </w:r>
      <w:r w:rsidR="00967A11" w:rsidRPr="00967A11">
        <w:t xml:space="preserve"> </w:t>
      </w:r>
      <w:hyperlink r:id="rId10" w:history="1">
        <w:r w:rsidR="00967A11" w:rsidRPr="00A2365D">
          <w:rPr>
            <w:rStyle w:val="Hyperlink"/>
            <w:szCs w:val="22"/>
          </w:rPr>
          <w:t>https://www.raiseright.com/</w:t>
        </w:r>
      </w:hyperlink>
    </w:p>
    <w:p w14:paraId="092DC067" w14:textId="77777777" w:rsidR="00967A11" w:rsidRPr="00094C0F" w:rsidRDefault="00967A11" w:rsidP="00FE121F">
      <w:pPr>
        <w:ind w:left="1440"/>
        <w:rPr>
          <w:szCs w:val="22"/>
        </w:rPr>
      </w:pPr>
    </w:p>
    <w:p w14:paraId="7EA71B46" w14:textId="77777777" w:rsidR="00A77DB5" w:rsidRPr="00F440C7" w:rsidRDefault="00A77DB5" w:rsidP="00A77DB5">
      <w:pPr>
        <w:rPr>
          <w:szCs w:val="22"/>
        </w:rPr>
      </w:pPr>
      <w:r w:rsidRPr="00F440C7">
        <w:rPr>
          <w:b/>
          <w:bCs/>
          <w:szCs w:val="22"/>
        </w:rPr>
        <w:t>How to enroll in Scrip:</w:t>
      </w:r>
    </w:p>
    <w:p w14:paraId="6BCE4643" w14:textId="33A030B0" w:rsidR="00A77DB5" w:rsidRPr="00F440C7" w:rsidRDefault="00A77DB5" w:rsidP="00A77DB5">
      <w:pPr>
        <w:pStyle w:val="ListParagraph"/>
        <w:numPr>
          <w:ilvl w:val="0"/>
          <w:numId w:val="20"/>
        </w:numPr>
        <w:contextualSpacing w:val="0"/>
        <w:rPr>
          <w:szCs w:val="22"/>
        </w:rPr>
      </w:pPr>
      <w:r w:rsidRPr="00F440C7">
        <w:rPr>
          <w:szCs w:val="22"/>
        </w:rPr>
        <w:t xml:space="preserve">Send an email </w:t>
      </w:r>
      <w:r>
        <w:rPr>
          <w:szCs w:val="22"/>
        </w:rPr>
        <w:t xml:space="preserve">to </w:t>
      </w:r>
      <w:hyperlink r:id="rId11" w:history="1">
        <w:r w:rsidR="006636CF" w:rsidRPr="00A2365D">
          <w:rPr>
            <w:rStyle w:val="Hyperlink"/>
            <w:szCs w:val="22"/>
          </w:rPr>
          <w:t>staceyvilhauer@hotmail.com</w:t>
        </w:r>
      </w:hyperlink>
      <w:r>
        <w:rPr>
          <w:szCs w:val="22"/>
        </w:rPr>
        <w:t xml:space="preserve"> requesting to join</w:t>
      </w:r>
    </w:p>
    <w:p w14:paraId="636A5FAA" w14:textId="77777777" w:rsidR="00A77DB5" w:rsidRPr="00F440C7" w:rsidRDefault="00A77DB5" w:rsidP="00A77DB5">
      <w:pPr>
        <w:pStyle w:val="ListParagraph"/>
        <w:numPr>
          <w:ilvl w:val="1"/>
          <w:numId w:val="20"/>
        </w:numPr>
        <w:contextualSpacing w:val="0"/>
        <w:rPr>
          <w:szCs w:val="22"/>
        </w:rPr>
      </w:pPr>
      <w:r w:rsidRPr="00F440C7">
        <w:rPr>
          <w:szCs w:val="22"/>
        </w:rPr>
        <w:t>You will receive an email inviting you to join</w:t>
      </w:r>
    </w:p>
    <w:p w14:paraId="02E4E92F" w14:textId="77777777" w:rsidR="00A77DB5" w:rsidRPr="00F440C7" w:rsidRDefault="00A77DB5" w:rsidP="00A77DB5">
      <w:pPr>
        <w:pStyle w:val="ListParagraph"/>
        <w:numPr>
          <w:ilvl w:val="1"/>
          <w:numId w:val="20"/>
        </w:numPr>
        <w:contextualSpacing w:val="0"/>
        <w:rPr>
          <w:szCs w:val="22"/>
        </w:rPr>
      </w:pPr>
      <w:r w:rsidRPr="00F440C7">
        <w:rPr>
          <w:szCs w:val="22"/>
        </w:rPr>
        <w:t>Follow the instructions on the email</w:t>
      </w:r>
    </w:p>
    <w:p w14:paraId="22D25D2F" w14:textId="77777777" w:rsidR="00A77DB5" w:rsidRPr="00F440C7" w:rsidRDefault="00A77DB5" w:rsidP="00A77DB5">
      <w:pPr>
        <w:rPr>
          <w:b/>
          <w:bCs/>
          <w:szCs w:val="22"/>
        </w:rPr>
      </w:pPr>
      <w:r w:rsidRPr="00F440C7">
        <w:rPr>
          <w:b/>
          <w:bCs/>
          <w:szCs w:val="22"/>
        </w:rPr>
        <w:t>How to fund your account:</w:t>
      </w:r>
    </w:p>
    <w:p w14:paraId="7B4D94E3" w14:textId="77777777" w:rsidR="00A77DB5" w:rsidRPr="00F440C7" w:rsidRDefault="00A77DB5" w:rsidP="00A77DB5">
      <w:pPr>
        <w:pStyle w:val="ListParagraph"/>
        <w:numPr>
          <w:ilvl w:val="0"/>
          <w:numId w:val="21"/>
        </w:numPr>
        <w:contextualSpacing w:val="0"/>
        <w:rPr>
          <w:szCs w:val="22"/>
        </w:rPr>
      </w:pPr>
      <w:r w:rsidRPr="00F440C7">
        <w:rPr>
          <w:szCs w:val="22"/>
        </w:rPr>
        <w:t>Presto Pay is the accepted source of easy online payment by families</w:t>
      </w:r>
    </w:p>
    <w:p w14:paraId="6A55BDE0" w14:textId="77777777" w:rsidR="00A77DB5" w:rsidRPr="00F440C7" w:rsidRDefault="00A77DB5" w:rsidP="00A77DB5">
      <w:pPr>
        <w:pStyle w:val="ListParagraph"/>
        <w:numPr>
          <w:ilvl w:val="1"/>
          <w:numId w:val="21"/>
        </w:numPr>
        <w:contextualSpacing w:val="0"/>
        <w:rPr>
          <w:szCs w:val="22"/>
        </w:rPr>
      </w:pPr>
      <w:r w:rsidRPr="00F440C7">
        <w:rPr>
          <w:szCs w:val="22"/>
        </w:rPr>
        <w:t>Presto Pay accounts take 1-2 days for setup</w:t>
      </w:r>
    </w:p>
    <w:p w14:paraId="76622C7D" w14:textId="4A722132" w:rsidR="00A77DB5" w:rsidRPr="00F440C7" w:rsidRDefault="00A77DB5" w:rsidP="00A77DB5">
      <w:pPr>
        <w:pStyle w:val="ListParagraph"/>
        <w:numPr>
          <w:ilvl w:val="1"/>
          <w:numId w:val="21"/>
        </w:numPr>
        <w:contextualSpacing w:val="0"/>
        <w:rPr>
          <w:szCs w:val="22"/>
        </w:rPr>
      </w:pPr>
      <w:r w:rsidRPr="00F440C7">
        <w:rPr>
          <w:szCs w:val="22"/>
        </w:rPr>
        <w:t>Presto Pay has a $.</w:t>
      </w:r>
      <w:r w:rsidR="006636CF">
        <w:rPr>
          <w:szCs w:val="22"/>
        </w:rPr>
        <w:t>29</w:t>
      </w:r>
      <w:r w:rsidRPr="00F440C7">
        <w:rPr>
          <w:szCs w:val="22"/>
        </w:rPr>
        <w:t xml:space="preserve"> convenience fee per use (ACH from bank account)</w:t>
      </w:r>
    </w:p>
    <w:p w14:paraId="2F51A9C1" w14:textId="77777777" w:rsidR="00A77DB5" w:rsidRPr="00F440C7" w:rsidRDefault="00A77DB5" w:rsidP="00A77DB5">
      <w:pPr>
        <w:pStyle w:val="ListParagraph"/>
        <w:numPr>
          <w:ilvl w:val="1"/>
          <w:numId w:val="21"/>
        </w:numPr>
        <w:contextualSpacing w:val="0"/>
        <w:rPr>
          <w:szCs w:val="22"/>
        </w:rPr>
      </w:pPr>
      <w:r w:rsidRPr="00F440C7">
        <w:rPr>
          <w:szCs w:val="22"/>
        </w:rPr>
        <w:t>Presto Pay releases electronic scrip funds immediately</w:t>
      </w:r>
    </w:p>
    <w:p w14:paraId="6AEA0BC8" w14:textId="77777777" w:rsidR="00A77DB5" w:rsidRPr="00F440C7" w:rsidRDefault="00A77DB5" w:rsidP="00A77DB5">
      <w:pPr>
        <w:pStyle w:val="ListParagraph"/>
        <w:numPr>
          <w:ilvl w:val="1"/>
          <w:numId w:val="21"/>
        </w:numPr>
        <w:contextualSpacing w:val="0"/>
        <w:rPr>
          <w:szCs w:val="22"/>
        </w:rPr>
      </w:pPr>
      <w:r w:rsidRPr="00F440C7">
        <w:rPr>
          <w:szCs w:val="22"/>
        </w:rPr>
        <w:t>Physical cards will be shipped to the AHA contact and released to the member on the 1</w:t>
      </w:r>
      <w:r w:rsidRPr="00F440C7">
        <w:rPr>
          <w:szCs w:val="22"/>
          <w:vertAlign w:val="superscript"/>
        </w:rPr>
        <w:t>st</w:t>
      </w:r>
      <w:r w:rsidRPr="00F440C7">
        <w:rPr>
          <w:szCs w:val="22"/>
        </w:rPr>
        <w:t xml:space="preserve"> and 15</w:t>
      </w:r>
      <w:r w:rsidRPr="00F440C7">
        <w:rPr>
          <w:szCs w:val="22"/>
          <w:vertAlign w:val="superscript"/>
        </w:rPr>
        <w:t>th</w:t>
      </w:r>
      <w:r w:rsidRPr="00F440C7">
        <w:rPr>
          <w:szCs w:val="22"/>
        </w:rPr>
        <w:t xml:space="preserve"> of each month</w:t>
      </w:r>
    </w:p>
    <w:p w14:paraId="2FD2DA1D" w14:textId="5580EE38" w:rsidR="00A77DB5" w:rsidRPr="00F440C7" w:rsidRDefault="00A77DB5" w:rsidP="00A77DB5">
      <w:pPr>
        <w:pStyle w:val="ListParagraph"/>
        <w:numPr>
          <w:ilvl w:val="1"/>
          <w:numId w:val="21"/>
        </w:numPr>
        <w:contextualSpacing w:val="0"/>
        <w:rPr>
          <w:szCs w:val="22"/>
        </w:rPr>
      </w:pPr>
      <w:r w:rsidRPr="00F440C7">
        <w:rPr>
          <w:szCs w:val="22"/>
        </w:rPr>
        <w:t xml:space="preserve">You can also pay using a credit card with </w:t>
      </w:r>
      <w:r w:rsidR="00692AF5">
        <w:rPr>
          <w:szCs w:val="22"/>
        </w:rPr>
        <w:t xml:space="preserve">an </w:t>
      </w:r>
      <w:r w:rsidRPr="00F440C7">
        <w:rPr>
          <w:szCs w:val="22"/>
        </w:rPr>
        <w:t>additional convenience fee</w:t>
      </w:r>
    </w:p>
    <w:p w14:paraId="55F4D038" w14:textId="77777777" w:rsidR="00A77DB5" w:rsidRPr="00A77DB5" w:rsidRDefault="00A77DB5" w:rsidP="00A77DB5">
      <w:pPr>
        <w:ind w:left="1440"/>
        <w:rPr>
          <w:sz w:val="16"/>
          <w:szCs w:val="16"/>
        </w:rPr>
      </w:pPr>
    </w:p>
    <w:p w14:paraId="2BE4E88F" w14:textId="77777777" w:rsidR="00A77DB5" w:rsidRPr="00F440C7" w:rsidRDefault="00A77DB5" w:rsidP="00A77DB5">
      <w:pPr>
        <w:pStyle w:val="NoSpacing"/>
        <w:rPr>
          <w:rFonts w:ascii="Times New Roman" w:hAnsi="Times New Roman"/>
        </w:rPr>
      </w:pPr>
      <w:r w:rsidRPr="00F440C7">
        <w:rPr>
          <w:rFonts w:ascii="Times New Roman" w:hAnsi="Times New Roman"/>
        </w:rPr>
        <w:t>This policy shall remain in effect until either 1) the AHA Board of Directors votes to remove the policy or 2) this policy is revised or amended by a vote of the AHA Board of Directors.</w:t>
      </w:r>
    </w:p>
    <w:p w14:paraId="07BA853A" w14:textId="77777777" w:rsidR="00A77DB5" w:rsidRPr="00F440C7" w:rsidRDefault="00A77DB5" w:rsidP="00A77DB5">
      <w:pPr>
        <w:pStyle w:val="NoSpacing"/>
        <w:rPr>
          <w:rFonts w:ascii="Times New Roman" w:hAnsi="Times New Roman"/>
        </w:rPr>
      </w:pPr>
    </w:p>
    <w:p w14:paraId="1995BC4B" w14:textId="5E8AFE56" w:rsidR="00692AF5" w:rsidRDefault="00A77DB5" w:rsidP="00A77DB5">
      <w:pPr>
        <w:pStyle w:val="NoSpacing"/>
        <w:jc w:val="center"/>
        <w:rPr>
          <w:rFonts w:ascii="Times New Roman" w:hAnsi="Times New Roman"/>
        </w:rPr>
      </w:pPr>
      <w:r w:rsidRPr="00F440C7">
        <w:rPr>
          <w:rFonts w:ascii="Times New Roman" w:hAnsi="Times New Roman"/>
        </w:rPr>
        <w:t xml:space="preserve">--Adopted </w:t>
      </w:r>
      <w:r w:rsidR="002A2048">
        <w:rPr>
          <w:rFonts w:ascii="Times New Roman" w:hAnsi="Times New Roman"/>
          <w:sz w:val="24"/>
          <w:szCs w:val="24"/>
        </w:rPr>
        <w:t>09/30/2024</w:t>
      </w:r>
      <w:r w:rsidRPr="00F440C7">
        <w:rPr>
          <w:rFonts w:ascii="Times New Roman" w:hAnsi="Times New Roman"/>
        </w:rPr>
        <w:t xml:space="preserve"> by the Aberdeen Hockey Association Board of Directors-</w:t>
      </w:r>
    </w:p>
    <w:p w14:paraId="6487D830" w14:textId="77777777" w:rsidR="00692AF5" w:rsidRDefault="00692AF5">
      <w:pPr>
        <w:rPr>
          <w:rFonts w:ascii="Times New Roman" w:eastAsia="Calibri" w:hAnsi="Times New Roman"/>
          <w:szCs w:val="22"/>
        </w:rPr>
      </w:pPr>
      <w:r>
        <w:rPr>
          <w:rFonts w:ascii="Times New Roman" w:hAnsi="Times New Roman"/>
        </w:rPr>
        <w:br w:type="page"/>
      </w:r>
    </w:p>
    <w:p w14:paraId="0076D824" w14:textId="77777777" w:rsidR="00A77DB5" w:rsidRPr="00A03DDA" w:rsidRDefault="00A77DB5" w:rsidP="00A77DB5">
      <w:pPr>
        <w:pStyle w:val="NoSpacing"/>
        <w:jc w:val="center"/>
        <w:rPr>
          <w:b/>
        </w:rPr>
      </w:pPr>
    </w:p>
    <w:p w14:paraId="46E9EB7F" w14:textId="77777777" w:rsidR="00A77DB5" w:rsidRDefault="00A77DB5" w:rsidP="00A77DB5">
      <w:pPr>
        <w:jc w:val="center"/>
        <w:rPr>
          <w:b/>
          <w:sz w:val="36"/>
          <w:szCs w:val="36"/>
        </w:rPr>
      </w:pPr>
    </w:p>
    <w:p w14:paraId="0EE80427" w14:textId="5C085677" w:rsidR="00A77DB5" w:rsidRPr="00622867" w:rsidRDefault="00A77DB5" w:rsidP="00A77DB5">
      <w:pPr>
        <w:jc w:val="center"/>
        <w:rPr>
          <w:rFonts w:ascii="Times New Roman" w:hAnsi="Times New Roman"/>
          <w:b/>
          <w:sz w:val="24"/>
        </w:rPr>
      </w:pPr>
      <w:r w:rsidRPr="00622867">
        <w:rPr>
          <w:b/>
          <w:sz w:val="24"/>
        </w:rPr>
        <w:t>AHA KUCHEN FUNDRAISING POLICY</w:t>
      </w:r>
    </w:p>
    <w:p w14:paraId="75F3FF7E" w14:textId="77777777" w:rsidR="00A77DB5" w:rsidRDefault="00A77DB5" w:rsidP="00A77DB5">
      <w:pPr>
        <w:jc w:val="both"/>
        <w:rPr>
          <w:szCs w:val="22"/>
        </w:rPr>
      </w:pPr>
    </w:p>
    <w:p w14:paraId="2C9D6EE0" w14:textId="179E6482" w:rsidR="00A77DB5" w:rsidRDefault="00A77DB5" w:rsidP="00A77DB5">
      <w:pPr>
        <w:jc w:val="both"/>
        <w:rPr>
          <w:szCs w:val="22"/>
        </w:rPr>
      </w:pPr>
      <w:r>
        <w:rPr>
          <w:szCs w:val="22"/>
        </w:rPr>
        <w:t>The Kuchen Fundraiser is an approved method available to members of the AHA to meet or exceed their fundraising commitment. While the fundraising commitment is required, the methods that the member chooses to fulfill the requirement is optional. The below guidelines have been established to conduct the Kuchen Fundraiser.</w:t>
      </w:r>
    </w:p>
    <w:p w14:paraId="2EB342A5" w14:textId="77777777" w:rsidR="00A77DB5" w:rsidRDefault="00A77DB5" w:rsidP="00A77DB5">
      <w:pPr>
        <w:rPr>
          <w:szCs w:val="22"/>
        </w:rPr>
      </w:pPr>
    </w:p>
    <w:p w14:paraId="2E10816B" w14:textId="77777777" w:rsidR="00A77DB5" w:rsidRDefault="00A77DB5" w:rsidP="00A77DB5">
      <w:pPr>
        <w:rPr>
          <w:szCs w:val="22"/>
        </w:rPr>
      </w:pPr>
      <w:r>
        <w:rPr>
          <w:b/>
          <w:szCs w:val="22"/>
        </w:rPr>
        <w:t>Kuchen Fundraising:</w:t>
      </w:r>
    </w:p>
    <w:p w14:paraId="4A41B8AB" w14:textId="77777777" w:rsidR="00A77DB5" w:rsidRDefault="00A77DB5" w:rsidP="00A77DB5">
      <w:pPr>
        <w:numPr>
          <w:ilvl w:val="0"/>
          <w:numId w:val="24"/>
        </w:numPr>
        <w:rPr>
          <w:szCs w:val="22"/>
        </w:rPr>
      </w:pPr>
      <w:r>
        <w:rPr>
          <w:szCs w:val="22"/>
        </w:rPr>
        <w:t>The purpose of the Kuchen Fundraiser is for the members to sell kuchen made by a vendor approved by the AHA Board of Directors</w:t>
      </w:r>
    </w:p>
    <w:p w14:paraId="565646F2" w14:textId="77777777" w:rsidR="00A77DB5" w:rsidRDefault="00A77DB5" w:rsidP="00A77DB5">
      <w:pPr>
        <w:numPr>
          <w:ilvl w:val="0"/>
          <w:numId w:val="24"/>
        </w:numPr>
        <w:rPr>
          <w:szCs w:val="22"/>
        </w:rPr>
      </w:pPr>
      <w:r>
        <w:rPr>
          <w:szCs w:val="22"/>
        </w:rPr>
        <w:t>The Kuchen Fundraiser may be offered up to two (2) times per hockey season.</w:t>
      </w:r>
    </w:p>
    <w:p w14:paraId="46EC8F0D" w14:textId="77777777" w:rsidR="00A77DB5" w:rsidRDefault="00A77DB5" w:rsidP="00A77DB5">
      <w:pPr>
        <w:numPr>
          <w:ilvl w:val="0"/>
          <w:numId w:val="24"/>
        </w:numPr>
        <w:rPr>
          <w:szCs w:val="22"/>
        </w:rPr>
      </w:pPr>
      <w:r>
        <w:rPr>
          <w:szCs w:val="22"/>
        </w:rPr>
        <w:t>Timing of the fundraiser(s) shall be set forth by the Board of Directors, but attempt should be made to focus dates around major holidays such as Easter and Thanksgiving.</w:t>
      </w:r>
    </w:p>
    <w:p w14:paraId="7C38B717" w14:textId="1E99053E" w:rsidR="00A77DB5" w:rsidRDefault="00A77DB5" w:rsidP="00A77DB5">
      <w:pPr>
        <w:numPr>
          <w:ilvl w:val="0"/>
          <w:numId w:val="24"/>
        </w:numPr>
        <w:rPr>
          <w:szCs w:val="22"/>
        </w:rPr>
      </w:pPr>
      <w:r>
        <w:rPr>
          <w:szCs w:val="22"/>
        </w:rPr>
        <w:t xml:space="preserve">For each kuchen that the member sells, </w:t>
      </w:r>
      <w:r w:rsidR="002F5A49">
        <w:rPr>
          <w:szCs w:val="22"/>
        </w:rPr>
        <w:t xml:space="preserve">they will receive credit </w:t>
      </w:r>
      <w:r w:rsidR="00F502C1">
        <w:rPr>
          <w:szCs w:val="22"/>
        </w:rPr>
        <w:t xml:space="preserve">to their fundraising account in the amount of </w:t>
      </w:r>
      <w:r w:rsidR="00541A32">
        <w:rPr>
          <w:szCs w:val="22"/>
        </w:rPr>
        <w:t xml:space="preserve">sales </w:t>
      </w:r>
      <w:r w:rsidR="00F502C1">
        <w:rPr>
          <w:szCs w:val="22"/>
        </w:rPr>
        <w:t xml:space="preserve">price less </w:t>
      </w:r>
      <w:r w:rsidR="00541A32">
        <w:rPr>
          <w:szCs w:val="22"/>
        </w:rPr>
        <w:t xml:space="preserve">the </w:t>
      </w:r>
      <w:r w:rsidR="00F502C1">
        <w:rPr>
          <w:szCs w:val="22"/>
        </w:rPr>
        <w:t>cost and administrative fees.</w:t>
      </w:r>
      <w:r w:rsidR="00821F76">
        <w:rPr>
          <w:szCs w:val="22"/>
        </w:rPr>
        <w:t xml:space="preserve"> </w:t>
      </w:r>
    </w:p>
    <w:p w14:paraId="26D4F79A" w14:textId="0A63CFBB" w:rsidR="00A77DB5" w:rsidRDefault="00A77DB5" w:rsidP="00A77DB5">
      <w:pPr>
        <w:numPr>
          <w:ilvl w:val="0"/>
          <w:numId w:val="24"/>
        </w:numPr>
        <w:rPr>
          <w:szCs w:val="22"/>
        </w:rPr>
      </w:pPr>
      <w:r>
        <w:rPr>
          <w:szCs w:val="22"/>
        </w:rPr>
        <w:t xml:space="preserve">Members will receive an email from the AHA in advance of the timing for each fundraiser that outlines the details such as dates, times, costs, </w:t>
      </w:r>
      <w:r w:rsidR="002E6745">
        <w:rPr>
          <w:szCs w:val="22"/>
        </w:rPr>
        <w:t xml:space="preserve">credit, </w:t>
      </w:r>
      <w:r>
        <w:rPr>
          <w:szCs w:val="22"/>
        </w:rPr>
        <w:t xml:space="preserve">order forms, </w:t>
      </w:r>
      <w:proofErr w:type="spellStart"/>
      <w:r>
        <w:rPr>
          <w:szCs w:val="22"/>
        </w:rPr>
        <w:t>etc</w:t>
      </w:r>
      <w:proofErr w:type="spellEnd"/>
      <w:r>
        <w:rPr>
          <w:szCs w:val="22"/>
        </w:rPr>
        <w:t>…</w:t>
      </w:r>
    </w:p>
    <w:p w14:paraId="532B875E" w14:textId="77777777" w:rsidR="00A77DB5" w:rsidRDefault="00A77DB5" w:rsidP="00A77DB5">
      <w:pPr>
        <w:ind w:left="1440"/>
        <w:rPr>
          <w:szCs w:val="22"/>
        </w:rPr>
      </w:pPr>
    </w:p>
    <w:p w14:paraId="47F4F25F" w14:textId="77777777" w:rsidR="00A77DB5" w:rsidRDefault="00A77DB5" w:rsidP="00A77DB5">
      <w:pPr>
        <w:pStyle w:val="NoSpacing"/>
        <w:rPr>
          <w:rFonts w:ascii="Times New Roman" w:hAnsi="Times New Roman"/>
        </w:rPr>
      </w:pPr>
      <w:r>
        <w:rPr>
          <w:rFonts w:ascii="Times New Roman" w:hAnsi="Times New Roman"/>
        </w:rPr>
        <w:t>This policy shall remain in effect until either 1) the AHA Board of Directors votes to remove the policy or 2) this policy is revised or amended by a vote of the AHA Board of Directors.</w:t>
      </w:r>
    </w:p>
    <w:p w14:paraId="1B02FC75" w14:textId="77777777" w:rsidR="00A77DB5" w:rsidRDefault="00A77DB5" w:rsidP="00A77DB5">
      <w:pPr>
        <w:pStyle w:val="NoSpacing"/>
        <w:rPr>
          <w:rFonts w:ascii="Times New Roman" w:hAnsi="Times New Roman"/>
        </w:rPr>
      </w:pPr>
    </w:p>
    <w:p w14:paraId="5C9BD517" w14:textId="32FAAA2D" w:rsidR="00A77DB5" w:rsidRDefault="00A77DB5" w:rsidP="00A77DB5">
      <w:pPr>
        <w:pStyle w:val="NoSpacing"/>
        <w:jc w:val="center"/>
        <w:rPr>
          <w:rFonts w:ascii="Times New Roman" w:hAnsi="Times New Roman"/>
        </w:rPr>
      </w:pPr>
      <w:r>
        <w:rPr>
          <w:rFonts w:ascii="Times New Roman" w:hAnsi="Times New Roman"/>
        </w:rPr>
        <w:t xml:space="preserve">--Adopted </w:t>
      </w:r>
      <w:r w:rsidR="002A2048">
        <w:rPr>
          <w:rFonts w:ascii="Times New Roman" w:hAnsi="Times New Roman"/>
          <w:sz w:val="24"/>
          <w:szCs w:val="24"/>
        </w:rPr>
        <w:t>09/30/2024</w:t>
      </w:r>
      <w:r>
        <w:rPr>
          <w:rFonts w:ascii="Times New Roman" w:hAnsi="Times New Roman"/>
        </w:rPr>
        <w:t xml:space="preserve"> by the Aberdeen Hockey Association Board of Directors--</w:t>
      </w:r>
    </w:p>
    <w:p w14:paraId="614AC339" w14:textId="77777777" w:rsidR="00A77DB5" w:rsidRDefault="00A77DB5" w:rsidP="00A77DB5">
      <w:pPr>
        <w:rPr>
          <w:rFonts w:ascii="Times New Roman" w:hAnsi="Times New Roman"/>
          <w:b/>
          <w:szCs w:val="22"/>
        </w:rPr>
      </w:pPr>
    </w:p>
    <w:p w14:paraId="265CCDB2" w14:textId="77777777" w:rsidR="00240C9B" w:rsidRDefault="00240C9B">
      <w:pPr>
        <w:rPr>
          <w:b/>
          <w:sz w:val="24"/>
        </w:rPr>
      </w:pPr>
      <w:r>
        <w:rPr>
          <w:b/>
          <w:sz w:val="24"/>
        </w:rPr>
        <w:br w:type="page"/>
      </w:r>
    </w:p>
    <w:p w14:paraId="6A65173E" w14:textId="77777777" w:rsidR="00240C9B" w:rsidRDefault="00240C9B" w:rsidP="00240C9B">
      <w:pPr>
        <w:jc w:val="center"/>
        <w:rPr>
          <w:b/>
          <w:sz w:val="24"/>
        </w:rPr>
      </w:pPr>
    </w:p>
    <w:p w14:paraId="353C2F6A" w14:textId="5AE16E02" w:rsidR="00240C9B" w:rsidRPr="00622867" w:rsidRDefault="00240C9B" w:rsidP="00240C9B">
      <w:pPr>
        <w:jc w:val="center"/>
        <w:rPr>
          <w:rFonts w:ascii="Times New Roman" w:hAnsi="Times New Roman"/>
          <w:b/>
          <w:sz w:val="24"/>
        </w:rPr>
      </w:pPr>
      <w:r w:rsidRPr="00622867">
        <w:rPr>
          <w:b/>
          <w:sz w:val="24"/>
        </w:rPr>
        <w:t xml:space="preserve">AHA </w:t>
      </w:r>
      <w:r w:rsidR="00900BB5">
        <w:rPr>
          <w:b/>
          <w:sz w:val="24"/>
        </w:rPr>
        <w:t xml:space="preserve">CHARITY MANIA </w:t>
      </w:r>
      <w:r w:rsidRPr="00622867">
        <w:rPr>
          <w:b/>
          <w:sz w:val="24"/>
        </w:rPr>
        <w:t>FUNDRAISING POLICY</w:t>
      </w:r>
    </w:p>
    <w:p w14:paraId="60F3C11C" w14:textId="77777777" w:rsidR="00240C9B" w:rsidRDefault="00240C9B" w:rsidP="00240C9B">
      <w:pPr>
        <w:jc w:val="both"/>
        <w:rPr>
          <w:szCs w:val="22"/>
        </w:rPr>
      </w:pPr>
    </w:p>
    <w:p w14:paraId="02443394" w14:textId="0025DD00" w:rsidR="00240C9B" w:rsidRDefault="00240C9B" w:rsidP="00240C9B">
      <w:pPr>
        <w:jc w:val="both"/>
        <w:rPr>
          <w:szCs w:val="22"/>
        </w:rPr>
      </w:pPr>
      <w:r>
        <w:rPr>
          <w:szCs w:val="22"/>
        </w:rPr>
        <w:t xml:space="preserve">The </w:t>
      </w:r>
      <w:r w:rsidR="00E32A6A">
        <w:rPr>
          <w:szCs w:val="22"/>
        </w:rPr>
        <w:t xml:space="preserve">Charity Mania </w:t>
      </w:r>
      <w:r>
        <w:rPr>
          <w:szCs w:val="22"/>
        </w:rPr>
        <w:t xml:space="preserve">Fundraiser is an approved method available to members of the AHA to meet or exceed their fundraising commitment. While the fundraising commitment is required, the methods that the member chooses to fulfill the requirement is optional. The below guidelines have been established to conduct the </w:t>
      </w:r>
      <w:r w:rsidR="00B0490A">
        <w:rPr>
          <w:szCs w:val="22"/>
        </w:rPr>
        <w:t xml:space="preserve">Charity Mania </w:t>
      </w:r>
      <w:r>
        <w:rPr>
          <w:szCs w:val="22"/>
        </w:rPr>
        <w:t>Fundraiser.</w:t>
      </w:r>
    </w:p>
    <w:p w14:paraId="0D7B7788" w14:textId="77777777" w:rsidR="00240C9B" w:rsidRDefault="00240C9B" w:rsidP="00240C9B">
      <w:pPr>
        <w:rPr>
          <w:szCs w:val="22"/>
        </w:rPr>
      </w:pPr>
    </w:p>
    <w:p w14:paraId="54A549D0" w14:textId="3EF518AE" w:rsidR="00240C9B" w:rsidRDefault="00E32A6A" w:rsidP="00240C9B">
      <w:pPr>
        <w:rPr>
          <w:szCs w:val="22"/>
        </w:rPr>
      </w:pPr>
      <w:r>
        <w:rPr>
          <w:b/>
          <w:szCs w:val="22"/>
        </w:rPr>
        <w:t xml:space="preserve">Charity Mania </w:t>
      </w:r>
      <w:r w:rsidR="00240C9B">
        <w:rPr>
          <w:b/>
          <w:szCs w:val="22"/>
        </w:rPr>
        <w:t>Fundraising:</w:t>
      </w:r>
    </w:p>
    <w:p w14:paraId="640DA440" w14:textId="4E228625" w:rsidR="00240C9B" w:rsidRDefault="00240C9B" w:rsidP="00240C9B">
      <w:pPr>
        <w:numPr>
          <w:ilvl w:val="0"/>
          <w:numId w:val="24"/>
        </w:numPr>
        <w:rPr>
          <w:szCs w:val="22"/>
        </w:rPr>
      </w:pPr>
      <w:r>
        <w:rPr>
          <w:szCs w:val="22"/>
        </w:rPr>
        <w:t xml:space="preserve">The purpose of the </w:t>
      </w:r>
      <w:r w:rsidR="009F2A99">
        <w:rPr>
          <w:szCs w:val="22"/>
        </w:rPr>
        <w:t xml:space="preserve">Charity Mania </w:t>
      </w:r>
      <w:r>
        <w:rPr>
          <w:szCs w:val="22"/>
        </w:rPr>
        <w:t xml:space="preserve">Fundraiser is for the members to </w:t>
      </w:r>
      <w:r w:rsidR="006703D4">
        <w:rPr>
          <w:szCs w:val="22"/>
        </w:rPr>
        <w:t xml:space="preserve">purchase and </w:t>
      </w:r>
      <w:r>
        <w:rPr>
          <w:szCs w:val="22"/>
        </w:rPr>
        <w:t xml:space="preserve">sell </w:t>
      </w:r>
      <w:r w:rsidR="007B5EE1">
        <w:rPr>
          <w:szCs w:val="22"/>
        </w:rPr>
        <w:t xml:space="preserve">sports </w:t>
      </w:r>
      <w:r w:rsidR="006703D4">
        <w:rPr>
          <w:szCs w:val="22"/>
        </w:rPr>
        <w:t>tickets</w:t>
      </w:r>
      <w:r w:rsidR="007B5EE1">
        <w:rPr>
          <w:szCs w:val="22"/>
        </w:rPr>
        <w:t xml:space="preserve"> </w:t>
      </w:r>
    </w:p>
    <w:p w14:paraId="0288EC3E" w14:textId="4E256792" w:rsidR="00850BD1" w:rsidRDefault="00240C9B" w:rsidP="00240C9B">
      <w:pPr>
        <w:numPr>
          <w:ilvl w:val="0"/>
          <w:numId w:val="24"/>
        </w:numPr>
        <w:rPr>
          <w:szCs w:val="22"/>
        </w:rPr>
      </w:pPr>
      <w:r>
        <w:rPr>
          <w:szCs w:val="22"/>
        </w:rPr>
        <w:t xml:space="preserve">The </w:t>
      </w:r>
      <w:r w:rsidR="00DD6C43">
        <w:rPr>
          <w:szCs w:val="22"/>
        </w:rPr>
        <w:t xml:space="preserve">Charity Mania Fundraiser will offer </w:t>
      </w:r>
      <w:r w:rsidR="00B770B1">
        <w:rPr>
          <w:szCs w:val="22"/>
        </w:rPr>
        <w:t>tickets similar</w:t>
      </w:r>
      <w:r w:rsidR="00BC06F0">
        <w:rPr>
          <w:szCs w:val="22"/>
        </w:rPr>
        <w:t xml:space="preserve"> </w:t>
      </w:r>
      <w:r w:rsidR="00B770B1">
        <w:rPr>
          <w:szCs w:val="22"/>
        </w:rPr>
        <w:t xml:space="preserve">to </w:t>
      </w:r>
      <w:r w:rsidR="00850BD1">
        <w:rPr>
          <w:szCs w:val="22"/>
        </w:rPr>
        <w:t>fantasy football</w:t>
      </w:r>
      <w:r w:rsidR="00BC06F0">
        <w:rPr>
          <w:szCs w:val="22"/>
        </w:rPr>
        <w:t xml:space="preserve"> with weekly prizes from Charity Mania</w:t>
      </w:r>
    </w:p>
    <w:p w14:paraId="38E14649" w14:textId="77777777" w:rsidR="00850BD1" w:rsidRDefault="00850BD1" w:rsidP="00240C9B">
      <w:pPr>
        <w:numPr>
          <w:ilvl w:val="0"/>
          <w:numId w:val="24"/>
        </w:numPr>
        <w:rPr>
          <w:szCs w:val="22"/>
        </w:rPr>
      </w:pPr>
      <w:r>
        <w:rPr>
          <w:szCs w:val="22"/>
        </w:rPr>
        <w:t>Tickets cost $20 each</w:t>
      </w:r>
    </w:p>
    <w:p w14:paraId="1E033296" w14:textId="6A0F0B1B" w:rsidR="00E36491" w:rsidRDefault="00850BD1" w:rsidP="00240C9B">
      <w:pPr>
        <w:numPr>
          <w:ilvl w:val="0"/>
          <w:numId w:val="24"/>
        </w:numPr>
        <w:rPr>
          <w:szCs w:val="22"/>
        </w:rPr>
      </w:pPr>
      <w:r>
        <w:rPr>
          <w:szCs w:val="22"/>
        </w:rPr>
        <w:t>Member</w:t>
      </w:r>
      <w:r w:rsidR="005E6725">
        <w:rPr>
          <w:szCs w:val="22"/>
        </w:rPr>
        <w:t xml:space="preserve">s will receive </w:t>
      </w:r>
      <w:r w:rsidR="00073170">
        <w:rPr>
          <w:szCs w:val="22"/>
        </w:rPr>
        <w:t>credit to their fundraising account in the amount of the sales price less cost and administrative fees.</w:t>
      </w:r>
      <w:r w:rsidR="006414C9">
        <w:rPr>
          <w:szCs w:val="22"/>
        </w:rPr>
        <w:t xml:space="preserve">  </w:t>
      </w:r>
    </w:p>
    <w:p w14:paraId="5939BBD5" w14:textId="336E02FB" w:rsidR="00240C9B" w:rsidRDefault="0047460B" w:rsidP="00240C9B">
      <w:pPr>
        <w:numPr>
          <w:ilvl w:val="0"/>
          <w:numId w:val="24"/>
        </w:numPr>
        <w:rPr>
          <w:szCs w:val="22"/>
        </w:rPr>
      </w:pPr>
      <w:r>
        <w:rPr>
          <w:szCs w:val="22"/>
        </w:rPr>
        <w:t>Members will receive an email from the AHA in advance of the timing of each fundraiser that outlines the details such as dates, times, costs, credits</w:t>
      </w:r>
      <w:r w:rsidR="00E3663B">
        <w:rPr>
          <w:szCs w:val="22"/>
        </w:rPr>
        <w:t xml:space="preserve">, order forms, </w:t>
      </w:r>
      <w:proofErr w:type="spellStart"/>
      <w:r w:rsidR="00E3663B">
        <w:rPr>
          <w:szCs w:val="22"/>
        </w:rPr>
        <w:t>etc</w:t>
      </w:r>
      <w:proofErr w:type="spellEnd"/>
      <w:r w:rsidR="00E3663B">
        <w:rPr>
          <w:szCs w:val="22"/>
        </w:rPr>
        <w:t>…</w:t>
      </w:r>
    </w:p>
    <w:p w14:paraId="16E7B8DE" w14:textId="77777777" w:rsidR="00240C9B" w:rsidRDefault="00240C9B" w:rsidP="00240C9B">
      <w:pPr>
        <w:ind w:left="1440"/>
        <w:rPr>
          <w:szCs w:val="22"/>
        </w:rPr>
      </w:pPr>
    </w:p>
    <w:p w14:paraId="52ABD1FF" w14:textId="77777777" w:rsidR="00240C9B" w:rsidRDefault="00240C9B" w:rsidP="00240C9B">
      <w:pPr>
        <w:pStyle w:val="NoSpacing"/>
        <w:rPr>
          <w:rFonts w:ascii="Times New Roman" w:hAnsi="Times New Roman"/>
        </w:rPr>
      </w:pPr>
      <w:r>
        <w:rPr>
          <w:rFonts w:ascii="Times New Roman" w:hAnsi="Times New Roman"/>
        </w:rPr>
        <w:t>This policy shall remain in effect until either 1) the AHA Board of Directors votes to remove the policy or 2) this policy is revised or amended by a vote of the AHA Board of Directors.</w:t>
      </w:r>
    </w:p>
    <w:p w14:paraId="24A40A11" w14:textId="77777777" w:rsidR="00240C9B" w:rsidRDefault="00240C9B" w:rsidP="00240C9B">
      <w:pPr>
        <w:pStyle w:val="NoSpacing"/>
        <w:rPr>
          <w:rFonts w:ascii="Times New Roman" w:hAnsi="Times New Roman"/>
        </w:rPr>
      </w:pPr>
    </w:p>
    <w:p w14:paraId="4422ED44" w14:textId="17BEB51C" w:rsidR="00240C9B" w:rsidRDefault="00240C9B" w:rsidP="00240C9B">
      <w:pPr>
        <w:pStyle w:val="NoSpacing"/>
        <w:jc w:val="center"/>
        <w:rPr>
          <w:rFonts w:ascii="Times New Roman" w:hAnsi="Times New Roman"/>
        </w:rPr>
      </w:pPr>
      <w:r>
        <w:rPr>
          <w:rFonts w:ascii="Times New Roman" w:hAnsi="Times New Roman"/>
        </w:rPr>
        <w:t xml:space="preserve">--Adopted </w:t>
      </w:r>
      <w:r w:rsidR="002A2048">
        <w:rPr>
          <w:rFonts w:ascii="Times New Roman" w:hAnsi="Times New Roman"/>
        </w:rPr>
        <w:t>09/30/2024</w:t>
      </w:r>
      <w:r>
        <w:rPr>
          <w:rFonts w:ascii="Times New Roman" w:hAnsi="Times New Roman"/>
        </w:rPr>
        <w:t xml:space="preserve"> by the Aberdeen Hockey Association Board of Directors--</w:t>
      </w:r>
    </w:p>
    <w:p w14:paraId="17E6B679" w14:textId="2B910DF2" w:rsidR="00F82828" w:rsidRDefault="00F82828" w:rsidP="00F82828">
      <w:pPr>
        <w:jc w:val="center"/>
        <w:rPr>
          <w:rFonts w:cs="Arial"/>
          <w:sz w:val="27"/>
          <w:szCs w:val="28"/>
        </w:rPr>
      </w:pPr>
    </w:p>
    <w:p w14:paraId="05BD8BA7" w14:textId="77777777" w:rsidR="00231585" w:rsidRDefault="00231585" w:rsidP="00F82828">
      <w:pPr>
        <w:jc w:val="center"/>
        <w:rPr>
          <w:b/>
          <w:sz w:val="24"/>
        </w:rPr>
      </w:pPr>
    </w:p>
    <w:p w14:paraId="25BC6F08" w14:textId="77777777" w:rsidR="006F7F6E" w:rsidRDefault="006F7F6E">
      <w:pPr>
        <w:rPr>
          <w:b/>
          <w:sz w:val="24"/>
        </w:rPr>
      </w:pPr>
      <w:r>
        <w:rPr>
          <w:b/>
          <w:sz w:val="24"/>
        </w:rPr>
        <w:br w:type="page"/>
      </w:r>
    </w:p>
    <w:p w14:paraId="67F744AB" w14:textId="77777777" w:rsidR="006F7F6E" w:rsidRDefault="006F7F6E" w:rsidP="00F82828">
      <w:pPr>
        <w:jc w:val="center"/>
        <w:rPr>
          <w:b/>
          <w:sz w:val="24"/>
        </w:rPr>
      </w:pPr>
    </w:p>
    <w:p w14:paraId="48334EA6" w14:textId="77147C4F" w:rsidR="00F82828" w:rsidRPr="00622867" w:rsidRDefault="00FC2D76" w:rsidP="00F82828">
      <w:pPr>
        <w:jc w:val="center"/>
        <w:rPr>
          <w:rFonts w:ascii="Times New Roman" w:hAnsi="Times New Roman"/>
          <w:b/>
          <w:sz w:val="24"/>
        </w:rPr>
      </w:pPr>
      <w:r>
        <w:rPr>
          <w:b/>
          <w:sz w:val="24"/>
        </w:rPr>
        <w:t>AHA BELIVE</w:t>
      </w:r>
      <w:r w:rsidR="00D2256D">
        <w:rPr>
          <w:b/>
          <w:sz w:val="24"/>
        </w:rPr>
        <w:t xml:space="preserve"> KIDS FUNDRAISING POLICY</w:t>
      </w:r>
    </w:p>
    <w:p w14:paraId="735D2499" w14:textId="77777777" w:rsidR="00F82828" w:rsidRDefault="00F82828" w:rsidP="00F82828">
      <w:pPr>
        <w:jc w:val="both"/>
        <w:rPr>
          <w:szCs w:val="22"/>
        </w:rPr>
      </w:pPr>
    </w:p>
    <w:p w14:paraId="0F8E0F77" w14:textId="6F4DE570" w:rsidR="009B2BDC" w:rsidRDefault="009B2BDC" w:rsidP="009B2BDC">
      <w:pPr>
        <w:jc w:val="both"/>
        <w:rPr>
          <w:szCs w:val="22"/>
        </w:rPr>
      </w:pPr>
      <w:r>
        <w:rPr>
          <w:szCs w:val="22"/>
        </w:rPr>
        <w:t xml:space="preserve">The </w:t>
      </w:r>
      <w:r w:rsidR="00A01F4E">
        <w:rPr>
          <w:szCs w:val="22"/>
        </w:rPr>
        <w:t xml:space="preserve">Believe Kids </w:t>
      </w:r>
      <w:r>
        <w:rPr>
          <w:szCs w:val="22"/>
        </w:rPr>
        <w:t>Fundraiser is an approved method available to members of the AHA to meet or exceed their fundraising commitment. While the fundraising commitment is required, the methods that the member chooses to fulfill the requirement is optional. The below guidelines have been established to conduct the Charity Mania Fundraiser.</w:t>
      </w:r>
    </w:p>
    <w:p w14:paraId="7C837726" w14:textId="77777777" w:rsidR="00F82828" w:rsidRDefault="00F82828" w:rsidP="00F82828">
      <w:pPr>
        <w:rPr>
          <w:szCs w:val="22"/>
        </w:rPr>
      </w:pPr>
    </w:p>
    <w:p w14:paraId="266AD0C5" w14:textId="6D0D5B3A" w:rsidR="00A01F4E" w:rsidRDefault="0073439F" w:rsidP="00A01F4E">
      <w:pPr>
        <w:rPr>
          <w:szCs w:val="22"/>
        </w:rPr>
      </w:pPr>
      <w:r>
        <w:rPr>
          <w:b/>
          <w:szCs w:val="22"/>
        </w:rPr>
        <w:t>Believe Kids</w:t>
      </w:r>
      <w:r w:rsidR="00A01F4E">
        <w:rPr>
          <w:b/>
          <w:szCs w:val="22"/>
        </w:rPr>
        <w:t xml:space="preserve"> Fundraising:</w:t>
      </w:r>
    </w:p>
    <w:p w14:paraId="6AD7E61D" w14:textId="2B23B88F" w:rsidR="00A01F4E" w:rsidRDefault="00A01F4E" w:rsidP="00A01F4E">
      <w:pPr>
        <w:numPr>
          <w:ilvl w:val="0"/>
          <w:numId w:val="24"/>
        </w:numPr>
        <w:rPr>
          <w:szCs w:val="22"/>
        </w:rPr>
      </w:pPr>
      <w:r>
        <w:rPr>
          <w:szCs w:val="22"/>
        </w:rPr>
        <w:t xml:space="preserve">The purpose of the </w:t>
      </w:r>
      <w:r w:rsidR="005A702B">
        <w:rPr>
          <w:szCs w:val="22"/>
        </w:rPr>
        <w:t xml:space="preserve">Believe Kids </w:t>
      </w:r>
      <w:r>
        <w:rPr>
          <w:szCs w:val="22"/>
        </w:rPr>
        <w:t xml:space="preserve">Fundraiser is </w:t>
      </w:r>
      <w:r w:rsidR="005A702B">
        <w:rPr>
          <w:szCs w:val="22"/>
        </w:rPr>
        <w:t xml:space="preserve">to offer our membership another way to </w:t>
      </w:r>
      <w:r w:rsidR="004D77E2">
        <w:rPr>
          <w:szCs w:val="22"/>
        </w:rPr>
        <w:t>earn credits towards their fundraising requirement.</w:t>
      </w:r>
    </w:p>
    <w:p w14:paraId="2CC46273" w14:textId="2AD6E9CD" w:rsidR="00491DF9" w:rsidRDefault="00E31CDB" w:rsidP="00A01F4E">
      <w:pPr>
        <w:numPr>
          <w:ilvl w:val="0"/>
          <w:numId w:val="24"/>
        </w:numPr>
        <w:rPr>
          <w:szCs w:val="22"/>
        </w:rPr>
      </w:pPr>
      <w:r>
        <w:rPr>
          <w:szCs w:val="22"/>
        </w:rPr>
        <w:t xml:space="preserve">Believe Kids Fundraising offers multiple </w:t>
      </w:r>
      <w:r w:rsidR="00101395">
        <w:rPr>
          <w:szCs w:val="22"/>
        </w:rPr>
        <w:t xml:space="preserve">programs and products through their fundraising program.  Items such as cookies, candy bars, </w:t>
      </w:r>
      <w:r w:rsidR="00491DF9">
        <w:rPr>
          <w:szCs w:val="22"/>
        </w:rPr>
        <w:t>chocolate, popcorn,</w:t>
      </w:r>
      <w:r w:rsidR="00EE3DAC">
        <w:rPr>
          <w:szCs w:val="22"/>
        </w:rPr>
        <w:t xml:space="preserve"> </w:t>
      </w:r>
      <w:r w:rsidR="00491DF9">
        <w:rPr>
          <w:szCs w:val="22"/>
        </w:rPr>
        <w:t>coffee</w:t>
      </w:r>
      <w:r w:rsidR="00EE3DAC">
        <w:rPr>
          <w:szCs w:val="22"/>
        </w:rPr>
        <w:t>, and an online store where other items can be purchased</w:t>
      </w:r>
      <w:r w:rsidR="00A00291">
        <w:rPr>
          <w:szCs w:val="22"/>
        </w:rPr>
        <w:t>.</w:t>
      </w:r>
    </w:p>
    <w:p w14:paraId="6B5FA9AA" w14:textId="51044B2A" w:rsidR="00842068" w:rsidRDefault="0073439F" w:rsidP="00A01F4E">
      <w:pPr>
        <w:numPr>
          <w:ilvl w:val="0"/>
          <w:numId w:val="24"/>
        </w:numPr>
        <w:rPr>
          <w:szCs w:val="22"/>
        </w:rPr>
      </w:pPr>
      <w:r>
        <w:rPr>
          <w:szCs w:val="22"/>
        </w:rPr>
        <w:t xml:space="preserve">The AHA Board of Directors will make a minimum of 1 </w:t>
      </w:r>
      <w:r w:rsidR="00E31CDB">
        <w:rPr>
          <w:szCs w:val="22"/>
        </w:rPr>
        <w:t>fundraiser</w:t>
      </w:r>
      <w:r>
        <w:rPr>
          <w:szCs w:val="22"/>
        </w:rPr>
        <w:t xml:space="preserve"> available to the membership </w:t>
      </w:r>
      <w:r w:rsidR="00842068">
        <w:rPr>
          <w:szCs w:val="22"/>
        </w:rPr>
        <w:t>each season</w:t>
      </w:r>
    </w:p>
    <w:p w14:paraId="619C033C" w14:textId="2A84B9F8" w:rsidR="00A01F4E" w:rsidRDefault="00A01F4E" w:rsidP="00A01F4E">
      <w:pPr>
        <w:numPr>
          <w:ilvl w:val="0"/>
          <w:numId w:val="24"/>
        </w:numPr>
        <w:rPr>
          <w:szCs w:val="22"/>
        </w:rPr>
      </w:pPr>
      <w:r>
        <w:rPr>
          <w:szCs w:val="22"/>
        </w:rPr>
        <w:t>Timing of the fundraiser(s) shall be set forth by the Board of Directors</w:t>
      </w:r>
    </w:p>
    <w:p w14:paraId="39350F4E" w14:textId="5F107B11" w:rsidR="00A01F4E" w:rsidRDefault="009145BD" w:rsidP="00A01F4E">
      <w:pPr>
        <w:numPr>
          <w:ilvl w:val="0"/>
          <w:numId w:val="24"/>
        </w:numPr>
        <w:rPr>
          <w:szCs w:val="22"/>
        </w:rPr>
      </w:pPr>
      <w:r>
        <w:rPr>
          <w:szCs w:val="22"/>
        </w:rPr>
        <w:t>Members will receive credit to their fundraising account in the amount of the sales price less cost and administrative fees.</w:t>
      </w:r>
    </w:p>
    <w:p w14:paraId="4398FC80" w14:textId="6F57C764" w:rsidR="00A01F4E" w:rsidRDefault="00A01F4E" w:rsidP="00A01F4E">
      <w:pPr>
        <w:numPr>
          <w:ilvl w:val="0"/>
          <w:numId w:val="24"/>
        </w:numPr>
        <w:rPr>
          <w:szCs w:val="22"/>
        </w:rPr>
      </w:pPr>
      <w:r>
        <w:rPr>
          <w:szCs w:val="22"/>
        </w:rPr>
        <w:t xml:space="preserve">Members will receive an email from the AHA in advance of the timing for each fundraiser that outlines the details such as </w:t>
      </w:r>
      <w:r w:rsidR="008F7F4A">
        <w:rPr>
          <w:szCs w:val="22"/>
        </w:rPr>
        <w:t xml:space="preserve">products, </w:t>
      </w:r>
      <w:r>
        <w:rPr>
          <w:szCs w:val="22"/>
        </w:rPr>
        <w:t xml:space="preserve">dates, times, costs, credit, order forms, </w:t>
      </w:r>
      <w:proofErr w:type="spellStart"/>
      <w:r>
        <w:rPr>
          <w:szCs w:val="22"/>
        </w:rPr>
        <w:t>etc</w:t>
      </w:r>
      <w:proofErr w:type="spellEnd"/>
      <w:r>
        <w:rPr>
          <w:szCs w:val="22"/>
        </w:rPr>
        <w:t>…</w:t>
      </w:r>
    </w:p>
    <w:p w14:paraId="67BD6F43" w14:textId="77777777" w:rsidR="00F82828" w:rsidRDefault="00F82828" w:rsidP="00F82828">
      <w:pPr>
        <w:ind w:left="1440"/>
        <w:rPr>
          <w:szCs w:val="22"/>
        </w:rPr>
      </w:pPr>
    </w:p>
    <w:p w14:paraId="696259CB" w14:textId="77777777" w:rsidR="00F82828" w:rsidRDefault="00F82828" w:rsidP="00F82828">
      <w:pPr>
        <w:pStyle w:val="NoSpacing"/>
        <w:rPr>
          <w:rFonts w:ascii="Times New Roman" w:hAnsi="Times New Roman"/>
        </w:rPr>
      </w:pPr>
      <w:r>
        <w:rPr>
          <w:rFonts w:ascii="Times New Roman" w:hAnsi="Times New Roman"/>
        </w:rPr>
        <w:t>This policy shall remain in effect until either 1) the AHA Board of Directors votes to remove the policy or 2) this policy is revised or amended by a vote of the AHA Board of Directors.</w:t>
      </w:r>
    </w:p>
    <w:p w14:paraId="7D1BB5A1" w14:textId="77777777" w:rsidR="00F82828" w:rsidRDefault="00F82828" w:rsidP="00F82828">
      <w:pPr>
        <w:pStyle w:val="NoSpacing"/>
        <w:rPr>
          <w:rFonts w:ascii="Times New Roman" w:hAnsi="Times New Roman"/>
        </w:rPr>
      </w:pPr>
    </w:p>
    <w:p w14:paraId="2B13EF7B" w14:textId="7D1BCDFB" w:rsidR="00F82828" w:rsidRDefault="00F82828" w:rsidP="00F82828">
      <w:pPr>
        <w:pStyle w:val="NoSpacing"/>
        <w:jc w:val="center"/>
        <w:rPr>
          <w:rFonts w:ascii="Times New Roman" w:hAnsi="Times New Roman"/>
        </w:rPr>
      </w:pPr>
      <w:r>
        <w:rPr>
          <w:rFonts w:ascii="Times New Roman" w:hAnsi="Times New Roman"/>
        </w:rPr>
        <w:t xml:space="preserve">--Adopted </w:t>
      </w:r>
      <w:r w:rsidR="00B04E90">
        <w:rPr>
          <w:rFonts w:ascii="Times New Roman" w:hAnsi="Times New Roman"/>
          <w:sz w:val="24"/>
          <w:szCs w:val="24"/>
        </w:rPr>
        <w:t>0</w:t>
      </w:r>
      <w:r w:rsidR="002A2048">
        <w:rPr>
          <w:rFonts w:ascii="Times New Roman" w:hAnsi="Times New Roman"/>
          <w:sz w:val="24"/>
          <w:szCs w:val="24"/>
        </w:rPr>
        <w:t>9/30/2024</w:t>
      </w:r>
      <w:r>
        <w:rPr>
          <w:rFonts w:ascii="Times New Roman" w:hAnsi="Times New Roman"/>
        </w:rPr>
        <w:t xml:space="preserve"> by the Aberdeen Hockey Association Board of Directors--</w:t>
      </w:r>
    </w:p>
    <w:p w14:paraId="547190BE" w14:textId="36D6FD41" w:rsidR="00920F11" w:rsidRDefault="00920F11">
      <w:pPr>
        <w:rPr>
          <w:rFonts w:cs="Arial"/>
          <w:sz w:val="27"/>
          <w:szCs w:val="28"/>
        </w:rPr>
      </w:pPr>
    </w:p>
    <w:p w14:paraId="7F4DD7A8" w14:textId="2B1A9112" w:rsidR="00240C9B" w:rsidRDefault="00240C9B">
      <w:pPr>
        <w:rPr>
          <w:rFonts w:cs="Arial"/>
          <w:sz w:val="27"/>
          <w:szCs w:val="28"/>
        </w:rPr>
      </w:pPr>
    </w:p>
    <w:p w14:paraId="34C63A3F" w14:textId="77777777" w:rsidR="00692AF5" w:rsidRDefault="00692AF5" w:rsidP="00692AF5">
      <w:pPr>
        <w:jc w:val="center"/>
        <w:rPr>
          <w:b/>
          <w:sz w:val="36"/>
          <w:szCs w:val="36"/>
        </w:rPr>
      </w:pPr>
    </w:p>
    <w:p w14:paraId="5D874420" w14:textId="26079330" w:rsidR="00F82828" w:rsidRDefault="00F82828">
      <w:pPr>
        <w:rPr>
          <w:b/>
          <w:sz w:val="24"/>
        </w:rPr>
      </w:pPr>
    </w:p>
    <w:sectPr w:rsidR="00F82828" w:rsidSect="009E65ED">
      <w:headerReference w:type="default" r:id="rId12"/>
      <w:footerReference w:type="default" r:id="rId13"/>
      <w:pgSz w:w="12240" w:h="15840"/>
      <w:pgMar w:top="1584"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B7C0F" w14:textId="77777777" w:rsidR="00D1104D" w:rsidRDefault="00D1104D" w:rsidP="00EE51E3">
      <w:r>
        <w:separator/>
      </w:r>
    </w:p>
  </w:endnote>
  <w:endnote w:type="continuationSeparator" w:id="0">
    <w:p w14:paraId="6EFBC8B0" w14:textId="77777777" w:rsidR="00D1104D" w:rsidRDefault="00D1104D" w:rsidP="00EE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247789"/>
      <w:docPartObj>
        <w:docPartGallery w:val="Page Numbers (Bottom of Page)"/>
        <w:docPartUnique/>
      </w:docPartObj>
    </w:sdtPr>
    <w:sdtEndPr>
      <w:rPr>
        <w:noProof/>
      </w:rPr>
    </w:sdtEndPr>
    <w:sdtContent>
      <w:p w14:paraId="03CD6F8F" w14:textId="7FC7E9D8" w:rsidR="002E082E" w:rsidRDefault="002E08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DBD2C" w14:textId="77777777" w:rsidR="002E082E" w:rsidRDefault="002E0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9DED3" w14:textId="77777777" w:rsidR="00D1104D" w:rsidRDefault="00D1104D" w:rsidP="00EE51E3">
      <w:r>
        <w:separator/>
      </w:r>
    </w:p>
  </w:footnote>
  <w:footnote w:type="continuationSeparator" w:id="0">
    <w:p w14:paraId="2F93AF1E" w14:textId="77777777" w:rsidR="00D1104D" w:rsidRDefault="00D1104D" w:rsidP="00EE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1CB8" w14:textId="6EB6D9F7" w:rsidR="0064223C" w:rsidRDefault="0064223C" w:rsidP="00EC0B39">
    <w:pPr>
      <w:pStyle w:val="Header"/>
      <w:spacing w:before="240"/>
      <w:jc w:val="center"/>
    </w:pPr>
    <w:r>
      <w:rPr>
        <w:noProof/>
      </w:rPr>
      <w:drawing>
        <wp:inline distT="0" distB="0" distL="0" distR="0" wp14:anchorId="0C40EADF" wp14:editId="44D46AD2">
          <wp:extent cx="895350" cy="775779"/>
          <wp:effectExtent l="0" t="0" r="0" b="5715"/>
          <wp:docPr id="2" name="Picture 2"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1">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r w:rsidR="001D406B">
      <w:rPr>
        <w:color w:val="808080" w:themeColor="background1" w:themeShade="80"/>
      </w:rPr>
      <w:t>Aberdeen Amateur Hockey Association Fundraising Policy</w:t>
    </w:r>
    <w:r>
      <w:rPr>
        <w:noProof/>
      </w:rPr>
      <w:drawing>
        <wp:inline distT="0" distB="0" distL="0" distR="0" wp14:anchorId="1A7BEE63" wp14:editId="1F7505D0">
          <wp:extent cx="895350" cy="775779"/>
          <wp:effectExtent l="0" t="0" r="0" b="5715"/>
          <wp:docPr id="3" name="Picture 3"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1">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40E9"/>
    <w:multiLevelType w:val="hybridMultilevel"/>
    <w:tmpl w:val="BCD009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691F"/>
    <w:multiLevelType w:val="hybridMultilevel"/>
    <w:tmpl w:val="BCD009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D48F1"/>
    <w:multiLevelType w:val="hybridMultilevel"/>
    <w:tmpl w:val="4F144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93250"/>
    <w:multiLevelType w:val="hybridMultilevel"/>
    <w:tmpl w:val="D8247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B2680"/>
    <w:multiLevelType w:val="hybridMultilevel"/>
    <w:tmpl w:val="49C2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00D1"/>
    <w:multiLevelType w:val="hybridMultilevel"/>
    <w:tmpl w:val="7EE8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A6E89"/>
    <w:multiLevelType w:val="hybridMultilevel"/>
    <w:tmpl w:val="F8768416"/>
    <w:lvl w:ilvl="0" w:tplc="04090013">
      <w:start w:val="1"/>
      <w:numFmt w:val="upperRoman"/>
      <w:lvlText w:val="%1."/>
      <w:lvlJc w:val="right"/>
      <w:pPr>
        <w:ind w:left="720" w:hanging="360"/>
      </w:pPr>
    </w:lvl>
    <w:lvl w:ilvl="1" w:tplc="A948A83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B21EA"/>
    <w:multiLevelType w:val="hybridMultilevel"/>
    <w:tmpl w:val="7EE8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32235"/>
    <w:multiLevelType w:val="hybridMultilevel"/>
    <w:tmpl w:val="1D96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87BEC"/>
    <w:multiLevelType w:val="multilevel"/>
    <w:tmpl w:val="1C9CF404"/>
    <w:lvl w:ilvl="0">
      <w:start w:val="1"/>
      <w:numFmt w:val="decimal"/>
      <w:lvlText w:val="%1)"/>
      <w:lvlJc w:val="left"/>
      <w:pPr>
        <w:ind w:left="360" w:hanging="360"/>
      </w:pPr>
    </w:lvl>
    <w:lvl w:ilvl="1">
      <w:start w:val="1"/>
      <w:numFmt w:val="decimal"/>
      <w:lvlText w:val="%2"/>
      <w:lvlJc w:val="left"/>
      <w:pPr>
        <w:ind w:left="720" w:hanging="360"/>
      </w:pPr>
      <w:rPr>
        <w:rFonts w:ascii="Calibri" w:eastAsia="Times New Roman" w:hAnsi="Calibri" w:cs="Times New Roman"/>
      </w:rPr>
    </w:lvl>
    <w:lvl w:ilvl="2">
      <w:start w:val="1"/>
      <w:numFmt w:val="lowerRoman"/>
      <w:lvlText w:val="%3)"/>
      <w:lvlJc w:val="left"/>
      <w:pPr>
        <w:ind w:left="1080" w:hanging="360"/>
      </w:pPr>
      <w:rPr>
        <w:b w:val="0"/>
        <w:bCs/>
      </w:rPr>
    </w:lvl>
    <w:lvl w:ilvl="3">
      <w:start w:val="1"/>
      <w:numFmt w:val="decimal"/>
      <w:lvlText w:val="(%4)"/>
      <w:lvlJc w:val="left"/>
      <w:pPr>
        <w:ind w:left="13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B825B9"/>
    <w:multiLevelType w:val="multilevel"/>
    <w:tmpl w:val="D9064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52D1B2F"/>
    <w:multiLevelType w:val="multilevel"/>
    <w:tmpl w:val="3708AB9A"/>
    <w:lvl w:ilvl="0">
      <w:start w:val="1"/>
      <w:numFmt w:val="decimal"/>
      <w:lvlText w:val="%1)"/>
      <w:lvlJc w:val="left"/>
      <w:pPr>
        <w:ind w:left="360" w:hanging="360"/>
      </w:pPr>
    </w:lvl>
    <w:lvl w:ilvl="1">
      <w:start w:val="1"/>
      <w:numFmt w:val="decimal"/>
      <w:lvlText w:val="%2"/>
      <w:lvlJc w:val="left"/>
      <w:pPr>
        <w:ind w:left="720" w:hanging="360"/>
      </w:pPr>
      <w:rPr>
        <w:rFonts w:ascii="Calibri" w:eastAsia="Times New Roman" w:hAnsi="Calibri" w:cs="Times New Roman"/>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744C87"/>
    <w:multiLevelType w:val="hybridMultilevel"/>
    <w:tmpl w:val="7EE8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02537"/>
    <w:multiLevelType w:val="hybridMultilevel"/>
    <w:tmpl w:val="E6BC71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141FC4"/>
    <w:multiLevelType w:val="hybridMultilevel"/>
    <w:tmpl w:val="B538BD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14F55"/>
    <w:multiLevelType w:val="hybridMultilevel"/>
    <w:tmpl w:val="4AD4F9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B5206E"/>
    <w:multiLevelType w:val="hybridMultilevel"/>
    <w:tmpl w:val="CBC26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8489770">
    <w:abstractNumId w:val="0"/>
  </w:num>
  <w:num w:numId="2" w16cid:durableId="381904018">
    <w:abstractNumId w:val="1"/>
  </w:num>
  <w:num w:numId="3" w16cid:durableId="760612266">
    <w:abstractNumId w:val="14"/>
  </w:num>
  <w:num w:numId="4" w16cid:durableId="814100787">
    <w:abstractNumId w:val="6"/>
  </w:num>
  <w:num w:numId="5" w16cid:durableId="1884512843">
    <w:abstractNumId w:val="3"/>
  </w:num>
  <w:num w:numId="6" w16cid:durableId="1405957076">
    <w:abstractNumId w:val="2"/>
  </w:num>
  <w:num w:numId="7" w16cid:durableId="1180967325">
    <w:abstractNumId w:val="13"/>
  </w:num>
  <w:num w:numId="8" w16cid:durableId="1676567310">
    <w:abstractNumId w:val="15"/>
  </w:num>
  <w:num w:numId="9" w16cid:durableId="283005351">
    <w:abstractNumId w:val="10"/>
  </w:num>
  <w:num w:numId="10" w16cid:durableId="417021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8993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735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324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845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154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3111357">
    <w:abstractNumId w:val="16"/>
  </w:num>
  <w:num w:numId="17" w16cid:durableId="1009987865">
    <w:abstractNumId w:val="9"/>
  </w:num>
  <w:num w:numId="18" w16cid:durableId="1111586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148130">
    <w:abstractNumId w:val="11"/>
  </w:num>
  <w:num w:numId="20" w16cid:durableId="1315328563">
    <w:abstractNumId w:val="7"/>
  </w:num>
  <w:num w:numId="21" w16cid:durableId="1978296686">
    <w:abstractNumId w:val="5"/>
  </w:num>
  <w:num w:numId="22" w16cid:durableId="1319309856">
    <w:abstractNumId w:val="12"/>
  </w:num>
  <w:num w:numId="23" w16cid:durableId="1814252794">
    <w:abstractNumId w:val="8"/>
  </w:num>
  <w:num w:numId="24" w16cid:durableId="1001355595">
    <w:abstractNumId w:val="8"/>
    <w:lvlOverride w:ilvl="0">
      <w:startOverride w:val="1"/>
    </w:lvlOverride>
    <w:lvlOverride w:ilvl="1"/>
    <w:lvlOverride w:ilvl="2"/>
    <w:lvlOverride w:ilvl="3"/>
    <w:lvlOverride w:ilvl="4"/>
    <w:lvlOverride w:ilvl="5"/>
    <w:lvlOverride w:ilvl="6"/>
    <w:lvlOverride w:ilvl="7"/>
    <w:lvlOverride w:ilvl="8"/>
  </w:num>
  <w:num w:numId="25" w16cid:durableId="148939989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17"/>
    <w:rsid w:val="0000341E"/>
    <w:rsid w:val="00004A0A"/>
    <w:rsid w:val="00010B74"/>
    <w:rsid w:val="00015BEF"/>
    <w:rsid w:val="00051F04"/>
    <w:rsid w:val="00053CCA"/>
    <w:rsid w:val="00064281"/>
    <w:rsid w:val="000704BB"/>
    <w:rsid w:val="00073170"/>
    <w:rsid w:val="00091268"/>
    <w:rsid w:val="00093489"/>
    <w:rsid w:val="00094C0F"/>
    <w:rsid w:val="000954BB"/>
    <w:rsid w:val="000A04D1"/>
    <w:rsid w:val="000A0C98"/>
    <w:rsid w:val="000A7831"/>
    <w:rsid w:val="000D31D2"/>
    <w:rsid w:val="000D78FC"/>
    <w:rsid w:val="000E30D3"/>
    <w:rsid w:val="00101395"/>
    <w:rsid w:val="00102553"/>
    <w:rsid w:val="00105EFD"/>
    <w:rsid w:val="001102EC"/>
    <w:rsid w:val="00110A93"/>
    <w:rsid w:val="00112082"/>
    <w:rsid w:val="00130492"/>
    <w:rsid w:val="00131276"/>
    <w:rsid w:val="00142B0F"/>
    <w:rsid w:val="00144AF8"/>
    <w:rsid w:val="0014548E"/>
    <w:rsid w:val="00170CD5"/>
    <w:rsid w:val="00184FF6"/>
    <w:rsid w:val="001941DE"/>
    <w:rsid w:val="001A56CA"/>
    <w:rsid w:val="001A65B7"/>
    <w:rsid w:val="001D068D"/>
    <w:rsid w:val="001D406B"/>
    <w:rsid w:val="001D5A7C"/>
    <w:rsid w:val="001F16C9"/>
    <w:rsid w:val="001F34F9"/>
    <w:rsid w:val="001F44FF"/>
    <w:rsid w:val="001F546B"/>
    <w:rsid w:val="00210336"/>
    <w:rsid w:val="0021192F"/>
    <w:rsid w:val="00217D8D"/>
    <w:rsid w:val="00231585"/>
    <w:rsid w:val="00240C9B"/>
    <w:rsid w:val="00255029"/>
    <w:rsid w:val="00273FE0"/>
    <w:rsid w:val="00274F7D"/>
    <w:rsid w:val="00276C17"/>
    <w:rsid w:val="002774B1"/>
    <w:rsid w:val="00280E69"/>
    <w:rsid w:val="00283DD1"/>
    <w:rsid w:val="002A2048"/>
    <w:rsid w:val="002B2824"/>
    <w:rsid w:val="002B60A8"/>
    <w:rsid w:val="002B7982"/>
    <w:rsid w:val="002C2ADF"/>
    <w:rsid w:val="002D300A"/>
    <w:rsid w:val="002E082E"/>
    <w:rsid w:val="002E5224"/>
    <w:rsid w:val="002E6745"/>
    <w:rsid w:val="002F5A49"/>
    <w:rsid w:val="003017D9"/>
    <w:rsid w:val="00307466"/>
    <w:rsid w:val="00315E48"/>
    <w:rsid w:val="00317584"/>
    <w:rsid w:val="00334FBB"/>
    <w:rsid w:val="00342F6F"/>
    <w:rsid w:val="003475FB"/>
    <w:rsid w:val="00364C53"/>
    <w:rsid w:val="00366865"/>
    <w:rsid w:val="00367E73"/>
    <w:rsid w:val="003744A8"/>
    <w:rsid w:val="00381E17"/>
    <w:rsid w:val="00392EB5"/>
    <w:rsid w:val="00394307"/>
    <w:rsid w:val="003946E2"/>
    <w:rsid w:val="003963E6"/>
    <w:rsid w:val="003A23B9"/>
    <w:rsid w:val="003A3225"/>
    <w:rsid w:val="003A511A"/>
    <w:rsid w:val="003A5C30"/>
    <w:rsid w:val="003B46DB"/>
    <w:rsid w:val="003C38C3"/>
    <w:rsid w:val="003C39EC"/>
    <w:rsid w:val="003D4E32"/>
    <w:rsid w:val="003D6EB7"/>
    <w:rsid w:val="003E1C5C"/>
    <w:rsid w:val="003E486E"/>
    <w:rsid w:val="003E7B09"/>
    <w:rsid w:val="003F2C85"/>
    <w:rsid w:val="003F3522"/>
    <w:rsid w:val="003F4F1B"/>
    <w:rsid w:val="003F5833"/>
    <w:rsid w:val="00400DDC"/>
    <w:rsid w:val="0040547F"/>
    <w:rsid w:val="00411100"/>
    <w:rsid w:val="00417502"/>
    <w:rsid w:val="0041780C"/>
    <w:rsid w:val="004223E9"/>
    <w:rsid w:val="00424D7E"/>
    <w:rsid w:val="00427AB7"/>
    <w:rsid w:val="00437516"/>
    <w:rsid w:val="0043757C"/>
    <w:rsid w:val="00440041"/>
    <w:rsid w:val="0045310F"/>
    <w:rsid w:val="00453384"/>
    <w:rsid w:val="00455E54"/>
    <w:rsid w:val="00465A9C"/>
    <w:rsid w:val="0047460B"/>
    <w:rsid w:val="004823C8"/>
    <w:rsid w:val="00491DF9"/>
    <w:rsid w:val="00492F5F"/>
    <w:rsid w:val="004B32DE"/>
    <w:rsid w:val="004B52BE"/>
    <w:rsid w:val="004C3A3D"/>
    <w:rsid w:val="004C7E8A"/>
    <w:rsid w:val="004D77E2"/>
    <w:rsid w:val="004E0E6E"/>
    <w:rsid w:val="004E5DC3"/>
    <w:rsid w:val="004F25A9"/>
    <w:rsid w:val="00506A66"/>
    <w:rsid w:val="005077A0"/>
    <w:rsid w:val="0051021B"/>
    <w:rsid w:val="005159A9"/>
    <w:rsid w:val="0052422D"/>
    <w:rsid w:val="00534447"/>
    <w:rsid w:val="00534D26"/>
    <w:rsid w:val="005360EA"/>
    <w:rsid w:val="005401E1"/>
    <w:rsid w:val="00541A32"/>
    <w:rsid w:val="00542698"/>
    <w:rsid w:val="00557085"/>
    <w:rsid w:val="00557763"/>
    <w:rsid w:val="00561ABC"/>
    <w:rsid w:val="005650E3"/>
    <w:rsid w:val="00586EFF"/>
    <w:rsid w:val="0059790E"/>
    <w:rsid w:val="005A702B"/>
    <w:rsid w:val="005C00A8"/>
    <w:rsid w:val="005C28FD"/>
    <w:rsid w:val="005C2D2E"/>
    <w:rsid w:val="005C4087"/>
    <w:rsid w:val="005C69F9"/>
    <w:rsid w:val="005E6725"/>
    <w:rsid w:val="005F1BF7"/>
    <w:rsid w:val="005F7096"/>
    <w:rsid w:val="00601A62"/>
    <w:rsid w:val="00604382"/>
    <w:rsid w:val="00606425"/>
    <w:rsid w:val="00612A8F"/>
    <w:rsid w:val="00620F26"/>
    <w:rsid w:val="00621858"/>
    <w:rsid w:val="00622867"/>
    <w:rsid w:val="00623C1B"/>
    <w:rsid w:val="00634DF6"/>
    <w:rsid w:val="006414C9"/>
    <w:rsid w:val="00641DD0"/>
    <w:rsid w:val="0064223C"/>
    <w:rsid w:val="006466F2"/>
    <w:rsid w:val="00647A23"/>
    <w:rsid w:val="00652B00"/>
    <w:rsid w:val="006579F6"/>
    <w:rsid w:val="0066141B"/>
    <w:rsid w:val="006636CF"/>
    <w:rsid w:val="006703D4"/>
    <w:rsid w:val="006754B7"/>
    <w:rsid w:val="006759D4"/>
    <w:rsid w:val="006865D1"/>
    <w:rsid w:val="00692AF5"/>
    <w:rsid w:val="006A7646"/>
    <w:rsid w:val="006B0088"/>
    <w:rsid w:val="006B1333"/>
    <w:rsid w:val="006B16C9"/>
    <w:rsid w:val="006B2E20"/>
    <w:rsid w:val="006B6B4B"/>
    <w:rsid w:val="006C4527"/>
    <w:rsid w:val="006C7B11"/>
    <w:rsid w:val="006D02DA"/>
    <w:rsid w:val="006D148D"/>
    <w:rsid w:val="006D282B"/>
    <w:rsid w:val="006D2D1C"/>
    <w:rsid w:val="006D3915"/>
    <w:rsid w:val="006E1C82"/>
    <w:rsid w:val="006F1ED4"/>
    <w:rsid w:val="006F40DE"/>
    <w:rsid w:val="006F4A10"/>
    <w:rsid w:val="006F68F7"/>
    <w:rsid w:val="006F7F6E"/>
    <w:rsid w:val="00706BE2"/>
    <w:rsid w:val="00710147"/>
    <w:rsid w:val="0071067D"/>
    <w:rsid w:val="007301F3"/>
    <w:rsid w:val="0073439F"/>
    <w:rsid w:val="00734CEB"/>
    <w:rsid w:val="00735F29"/>
    <w:rsid w:val="007378D1"/>
    <w:rsid w:val="00761D54"/>
    <w:rsid w:val="00763E0B"/>
    <w:rsid w:val="00766762"/>
    <w:rsid w:val="007809CF"/>
    <w:rsid w:val="00793196"/>
    <w:rsid w:val="007A431B"/>
    <w:rsid w:val="007B5EE1"/>
    <w:rsid w:val="007C0E48"/>
    <w:rsid w:val="007D6F32"/>
    <w:rsid w:val="007E50EF"/>
    <w:rsid w:val="007F0ABF"/>
    <w:rsid w:val="007F4B2D"/>
    <w:rsid w:val="00801617"/>
    <w:rsid w:val="00801DE3"/>
    <w:rsid w:val="00804B24"/>
    <w:rsid w:val="00810958"/>
    <w:rsid w:val="0081613D"/>
    <w:rsid w:val="00821F76"/>
    <w:rsid w:val="00826084"/>
    <w:rsid w:val="00830C42"/>
    <w:rsid w:val="00842068"/>
    <w:rsid w:val="0084696B"/>
    <w:rsid w:val="00850BD1"/>
    <w:rsid w:val="00871C94"/>
    <w:rsid w:val="008853AD"/>
    <w:rsid w:val="0089484E"/>
    <w:rsid w:val="008A18C3"/>
    <w:rsid w:val="008B26DF"/>
    <w:rsid w:val="008B473C"/>
    <w:rsid w:val="008C54F1"/>
    <w:rsid w:val="008D4D48"/>
    <w:rsid w:val="008E1217"/>
    <w:rsid w:val="008E59F9"/>
    <w:rsid w:val="008F397F"/>
    <w:rsid w:val="008F42D9"/>
    <w:rsid w:val="008F7F4A"/>
    <w:rsid w:val="00900BB5"/>
    <w:rsid w:val="00907195"/>
    <w:rsid w:val="00910057"/>
    <w:rsid w:val="00913F39"/>
    <w:rsid w:val="009145BD"/>
    <w:rsid w:val="00920F11"/>
    <w:rsid w:val="00921B5B"/>
    <w:rsid w:val="009278EE"/>
    <w:rsid w:val="0093145F"/>
    <w:rsid w:val="00932C0F"/>
    <w:rsid w:val="009518A1"/>
    <w:rsid w:val="00954ED9"/>
    <w:rsid w:val="00960385"/>
    <w:rsid w:val="00967A11"/>
    <w:rsid w:val="009701B8"/>
    <w:rsid w:val="00971CA5"/>
    <w:rsid w:val="009774CD"/>
    <w:rsid w:val="00982565"/>
    <w:rsid w:val="00982E35"/>
    <w:rsid w:val="0098380B"/>
    <w:rsid w:val="00983D96"/>
    <w:rsid w:val="009927CD"/>
    <w:rsid w:val="00994F84"/>
    <w:rsid w:val="009A475C"/>
    <w:rsid w:val="009A61E9"/>
    <w:rsid w:val="009B220D"/>
    <w:rsid w:val="009B2BDC"/>
    <w:rsid w:val="009C5E4A"/>
    <w:rsid w:val="009D3C43"/>
    <w:rsid w:val="009E0554"/>
    <w:rsid w:val="009E51A8"/>
    <w:rsid w:val="009E558E"/>
    <w:rsid w:val="009E65ED"/>
    <w:rsid w:val="009F2A99"/>
    <w:rsid w:val="009F330F"/>
    <w:rsid w:val="009F40C9"/>
    <w:rsid w:val="00A00291"/>
    <w:rsid w:val="00A01F4E"/>
    <w:rsid w:val="00A25DAA"/>
    <w:rsid w:val="00A266D0"/>
    <w:rsid w:val="00A37EAC"/>
    <w:rsid w:val="00A54500"/>
    <w:rsid w:val="00A631F2"/>
    <w:rsid w:val="00A63A09"/>
    <w:rsid w:val="00A65D18"/>
    <w:rsid w:val="00A77DB5"/>
    <w:rsid w:val="00A81EA4"/>
    <w:rsid w:val="00A90DF9"/>
    <w:rsid w:val="00A919C9"/>
    <w:rsid w:val="00AB5743"/>
    <w:rsid w:val="00AC3ECC"/>
    <w:rsid w:val="00AD04E1"/>
    <w:rsid w:val="00AD296D"/>
    <w:rsid w:val="00AD2D4E"/>
    <w:rsid w:val="00AD52AB"/>
    <w:rsid w:val="00AD60AE"/>
    <w:rsid w:val="00AF37B7"/>
    <w:rsid w:val="00AF6D9E"/>
    <w:rsid w:val="00B0490A"/>
    <w:rsid w:val="00B04E90"/>
    <w:rsid w:val="00B104DB"/>
    <w:rsid w:val="00B21577"/>
    <w:rsid w:val="00B225C4"/>
    <w:rsid w:val="00B31962"/>
    <w:rsid w:val="00B3635F"/>
    <w:rsid w:val="00B40004"/>
    <w:rsid w:val="00B508B9"/>
    <w:rsid w:val="00B51492"/>
    <w:rsid w:val="00B528F0"/>
    <w:rsid w:val="00B6090B"/>
    <w:rsid w:val="00B67EEB"/>
    <w:rsid w:val="00B71280"/>
    <w:rsid w:val="00B761EE"/>
    <w:rsid w:val="00B770B1"/>
    <w:rsid w:val="00B935DC"/>
    <w:rsid w:val="00BB77E9"/>
    <w:rsid w:val="00BC06F0"/>
    <w:rsid w:val="00BC5A7F"/>
    <w:rsid w:val="00BE2F53"/>
    <w:rsid w:val="00BE39B7"/>
    <w:rsid w:val="00BE5FAD"/>
    <w:rsid w:val="00BF156B"/>
    <w:rsid w:val="00C00D96"/>
    <w:rsid w:val="00C01E93"/>
    <w:rsid w:val="00C02A16"/>
    <w:rsid w:val="00C02A3F"/>
    <w:rsid w:val="00C11057"/>
    <w:rsid w:val="00C27D08"/>
    <w:rsid w:val="00C37F8A"/>
    <w:rsid w:val="00C41060"/>
    <w:rsid w:val="00C42C6F"/>
    <w:rsid w:val="00C43064"/>
    <w:rsid w:val="00C62943"/>
    <w:rsid w:val="00C64EA9"/>
    <w:rsid w:val="00C65E77"/>
    <w:rsid w:val="00C67F0E"/>
    <w:rsid w:val="00C700F9"/>
    <w:rsid w:val="00C7656D"/>
    <w:rsid w:val="00C76D41"/>
    <w:rsid w:val="00C830EF"/>
    <w:rsid w:val="00C85BE4"/>
    <w:rsid w:val="00C8676C"/>
    <w:rsid w:val="00C915A6"/>
    <w:rsid w:val="00CA1615"/>
    <w:rsid w:val="00CA18C7"/>
    <w:rsid w:val="00CA3816"/>
    <w:rsid w:val="00CB14F7"/>
    <w:rsid w:val="00CB4BA4"/>
    <w:rsid w:val="00CC049E"/>
    <w:rsid w:val="00CC399D"/>
    <w:rsid w:val="00CC3B5D"/>
    <w:rsid w:val="00CD05E7"/>
    <w:rsid w:val="00CD13DA"/>
    <w:rsid w:val="00CD1A27"/>
    <w:rsid w:val="00CD3DD1"/>
    <w:rsid w:val="00CD5018"/>
    <w:rsid w:val="00CF0B05"/>
    <w:rsid w:val="00CF44C6"/>
    <w:rsid w:val="00CF4B6D"/>
    <w:rsid w:val="00CF7000"/>
    <w:rsid w:val="00D017C1"/>
    <w:rsid w:val="00D02F6F"/>
    <w:rsid w:val="00D05D47"/>
    <w:rsid w:val="00D1104D"/>
    <w:rsid w:val="00D2256D"/>
    <w:rsid w:val="00D238FB"/>
    <w:rsid w:val="00D31E17"/>
    <w:rsid w:val="00D35354"/>
    <w:rsid w:val="00D42CE1"/>
    <w:rsid w:val="00D54056"/>
    <w:rsid w:val="00D652E5"/>
    <w:rsid w:val="00D66487"/>
    <w:rsid w:val="00D677AB"/>
    <w:rsid w:val="00D71877"/>
    <w:rsid w:val="00D72E97"/>
    <w:rsid w:val="00D76268"/>
    <w:rsid w:val="00D838E7"/>
    <w:rsid w:val="00D87D63"/>
    <w:rsid w:val="00D92469"/>
    <w:rsid w:val="00D94297"/>
    <w:rsid w:val="00DA6DDD"/>
    <w:rsid w:val="00DC2E5E"/>
    <w:rsid w:val="00DC50E9"/>
    <w:rsid w:val="00DD122E"/>
    <w:rsid w:val="00DD1B25"/>
    <w:rsid w:val="00DD6C43"/>
    <w:rsid w:val="00DE68D3"/>
    <w:rsid w:val="00DF0457"/>
    <w:rsid w:val="00DF77B6"/>
    <w:rsid w:val="00E01509"/>
    <w:rsid w:val="00E02F26"/>
    <w:rsid w:val="00E06D7F"/>
    <w:rsid w:val="00E11220"/>
    <w:rsid w:val="00E13025"/>
    <w:rsid w:val="00E13121"/>
    <w:rsid w:val="00E31CDB"/>
    <w:rsid w:val="00E32A6A"/>
    <w:rsid w:val="00E34547"/>
    <w:rsid w:val="00E36491"/>
    <w:rsid w:val="00E3663B"/>
    <w:rsid w:val="00E403A4"/>
    <w:rsid w:val="00E51A56"/>
    <w:rsid w:val="00E535A0"/>
    <w:rsid w:val="00E773FA"/>
    <w:rsid w:val="00E77998"/>
    <w:rsid w:val="00E805B6"/>
    <w:rsid w:val="00E81F79"/>
    <w:rsid w:val="00E91526"/>
    <w:rsid w:val="00E959A8"/>
    <w:rsid w:val="00E964CB"/>
    <w:rsid w:val="00EA4F30"/>
    <w:rsid w:val="00EA7F5E"/>
    <w:rsid w:val="00EB3026"/>
    <w:rsid w:val="00EC0B39"/>
    <w:rsid w:val="00EC6093"/>
    <w:rsid w:val="00ED0185"/>
    <w:rsid w:val="00ED5212"/>
    <w:rsid w:val="00EE3DAC"/>
    <w:rsid w:val="00EE51E3"/>
    <w:rsid w:val="00EF25FE"/>
    <w:rsid w:val="00EF4689"/>
    <w:rsid w:val="00F10AA8"/>
    <w:rsid w:val="00F14686"/>
    <w:rsid w:val="00F41FA7"/>
    <w:rsid w:val="00F465FE"/>
    <w:rsid w:val="00F502C1"/>
    <w:rsid w:val="00F52669"/>
    <w:rsid w:val="00F82828"/>
    <w:rsid w:val="00F94B38"/>
    <w:rsid w:val="00FA1BDF"/>
    <w:rsid w:val="00FA4572"/>
    <w:rsid w:val="00FA6FD2"/>
    <w:rsid w:val="00FB0609"/>
    <w:rsid w:val="00FB27B5"/>
    <w:rsid w:val="00FB4501"/>
    <w:rsid w:val="00FC2427"/>
    <w:rsid w:val="00FC2D76"/>
    <w:rsid w:val="00FC4983"/>
    <w:rsid w:val="00FC6229"/>
    <w:rsid w:val="00FC7335"/>
    <w:rsid w:val="00FD07D3"/>
    <w:rsid w:val="00FD782F"/>
    <w:rsid w:val="00FE121F"/>
    <w:rsid w:val="00FE18FC"/>
    <w:rsid w:val="00FE1AB2"/>
    <w:rsid w:val="00FF57CF"/>
    <w:rsid w:val="00F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0B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06D7F"/>
    <w:rPr>
      <w:rFonts w:ascii="Arial" w:hAnsi="Arial"/>
      <w:sz w:val="22"/>
      <w:szCs w:val="24"/>
    </w:rPr>
  </w:style>
  <w:style w:type="paragraph" w:styleId="Heading1">
    <w:name w:val="heading 1"/>
    <w:basedOn w:val="Normal"/>
    <w:next w:val="Normal"/>
    <w:qFormat/>
    <w:rsid w:val="00E06D7F"/>
    <w:pPr>
      <w:keepNext/>
      <w:spacing w:before="240" w:after="240"/>
      <w:jc w:val="center"/>
      <w:outlineLvl w:val="0"/>
    </w:pPr>
    <w:rPr>
      <w:rFonts w:cs="Arial"/>
      <w:b/>
      <w:bCs/>
      <w:kern w:val="32"/>
      <w:sz w:val="32"/>
      <w:szCs w:val="32"/>
    </w:rPr>
  </w:style>
  <w:style w:type="paragraph" w:styleId="Heading2">
    <w:name w:val="heading 2"/>
    <w:basedOn w:val="Normal"/>
    <w:next w:val="Normal"/>
    <w:qFormat/>
    <w:rsid w:val="00381E17"/>
    <w:pPr>
      <w:keepNext/>
      <w:spacing w:before="240" w:after="240"/>
      <w:outlineLvl w:val="1"/>
    </w:pPr>
    <w:rPr>
      <w:rFonts w:cs="Arial"/>
      <w:b/>
      <w:bCs/>
      <w:iCs/>
      <w:sz w:val="27"/>
      <w:szCs w:val="28"/>
    </w:rPr>
  </w:style>
  <w:style w:type="paragraph" w:styleId="Heading3">
    <w:name w:val="heading 3"/>
    <w:basedOn w:val="Normal"/>
    <w:next w:val="Normal"/>
    <w:qFormat/>
    <w:rsid w:val="00E06D7F"/>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5BE4"/>
    <w:rPr>
      <w:color w:val="0000FF"/>
      <w:u w:val="single"/>
    </w:rPr>
  </w:style>
  <w:style w:type="paragraph" w:styleId="NormalWeb">
    <w:name w:val="Normal (Web)"/>
    <w:basedOn w:val="Normal"/>
    <w:rsid w:val="00C85BE4"/>
    <w:pPr>
      <w:spacing w:before="100" w:beforeAutospacing="1" w:after="100" w:afterAutospacing="1"/>
    </w:pPr>
    <w:rPr>
      <w:color w:val="000000"/>
    </w:rPr>
  </w:style>
  <w:style w:type="table" w:styleId="TableGrid">
    <w:name w:val="Table Grid"/>
    <w:basedOn w:val="TableNormal"/>
    <w:rsid w:val="00CD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A6DDD"/>
    <w:rPr>
      <w:sz w:val="16"/>
      <w:szCs w:val="16"/>
    </w:rPr>
  </w:style>
  <w:style w:type="paragraph" w:styleId="CommentText">
    <w:name w:val="annotation text"/>
    <w:basedOn w:val="Normal"/>
    <w:semiHidden/>
    <w:rsid w:val="00DA6DDD"/>
    <w:rPr>
      <w:sz w:val="20"/>
      <w:szCs w:val="20"/>
    </w:rPr>
  </w:style>
  <w:style w:type="paragraph" w:styleId="CommentSubject">
    <w:name w:val="annotation subject"/>
    <w:basedOn w:val="CommentText"/>
    <w:next w:val="CommentText"/>
    <w:semiHidden/>
    <w:rsid w:val="00DA6DDD"/>
    <w:rPr>
      <w:b/>
      <w:bCs/>
    </w:rPr>
  </w:style>
  <w:style w:type="paragraph" w:styleId="BalloonText">
    <w:name w:val="Balloon Text"/>
    <w:basedOn w:val="Normal"/>
    <w:link w:val="BalloonTextChar"/>
    <w:uiPriority w:val="99"/>
    <w:rsid w:val="00DA6DDD"/>
    <w:rPr>
      <w:rFonts w:ascii="Tahoma" w:hAnsi="Tahoma" w:cs="Tahoma"/>
      <w:sz w:val="16"/>
      <w:szCs w:val="16"/>
    </w:rPr>
  </w:style>
  <w:style w:type="paragraph" w:styleId="BodyText">
    <w:name w:val="Body Text"/>
    <w:basedOn w:val="Normal"/>
    <w:rsid w:val="00381E17"/>
    <w:pPr>
      <w:spacing w:before="240" w:after="240"/>
    </w:pPr>
  </w:style>
  <w:style w:type="paragraph" w:styleId="ListBullet2">
    <w:name w:val="List Bullet 2"/>
    <w:basedOn w:val="Normal"/>
    <w:autoRedefine/>
    <w:rsid w:val="00C42C6F"/>
    <w:pPr>
      <w:jc w:val="both"/>
    </w:pPr>
  </w:style>
  <w:style w:type="character" w:styleId="Emphasis">
    <w:name w:val="Emphasis"/>
    <w:basedOn w:val="DefaultParagraphFont"/>
    <w:qFormat/>
    <w:rsid w:val="00381E17"/>
    <w:rPr>
      <w:i/>
      <w:iCs/>
    </w:rPr>
  </w:style>
  <w:style w:type="paragraph" w:styleId="Header">
    <w:name w:val="header"/>
    <w:basedOn w:val="Normal"/>
    <w:link w:val="HeaderChar"/>
    <w:uiPriority w:val="99"/>
    <w:unhideWhenUsed/>
    <w:rsid w:val="00EE51E3"/>
    <w:pPr>
      <w:tabs>
        <w:tab w:val="center" w:pos="4680"/>
        <w:tab w:val="right" w:pos="9360"/>
      </w:tabs>
    </w:pPr>
  </w:style>
  <w:style w:type="character" w:customStyle="1" w:styleId="HeaderChar">
    <w:name w:val="Header Char"/>
    <w:basedOn w:val="DefaultParagraphFont"/>
    <w:link w:val="Header"/>
    <w:uiPriority w:val="99"/>
    <w:rsid w:val="00EE51E3"/>
    <w:rPr>
      <w:rFonts w:ascii="Arial" w:hAnsi="Arial"/>
      <w:sz w:val="22"/>
      <w:szCs w:val="24"/>
    </w:rPr>
  </w:style>
  <w:style w:type="paragraph" w:styleId="Footer">
    <w:name w:val="footer"/>
    <w:basedOn w:val="Normal"/>
    <w:link w:val="FooterChar"/>
    <w:uiPriority w:val="99"/>
    <w:unhideWhenUsed/>
    <w:rsid w:val="00EE51E3"/>
    <w:pPr>
      <w:tabs>
        <w:tab w:val="center" w:pos="4680"/>
        <w:tab w:val="right" w:pos="9360"/>
      </w:tabs>
    </w:pPr>
  </w:style>
  <w:style w:type="character" w:customStyle="1" w:styleId="FooterChar">
    <w:name w:val="Footer Char"/>
    <w:basedOn w:val="DefaultParagraphFont"/>
    <w:link w:val="Footer"/>
    <w:uiPriority w:val="99"/>
    <w:rsid w:val="00EE51E3"/>
    <w:rPr>
      <w:rFonts w:ascii="Arial" w:hAnsi="Arial"/>
      <w:sz w:val="22"/>
      <w:szCs w:val="24"/>
    </w:rPr>
  </w:style>
  <w:style w:type="paragraph" w:styleId="ListParagraph">
    <w:name w:val="List Paragraph"/>
    <w:basedOn w:val="Normal"/>
    <w:uiPriority w:val="34"/>
    <w:qFormat/>
    <w:rsid w:val="00A63A09"/>
    <w:pPr>
      <w:ind w:left="720"/>
      <w:contextualSpacing/>
    </w:pPr>
  </w:style>
  <w:style w:type="character" w:customStyle="1" w:styleId="BalloonTextChar">
    <w:name w:val="Balloon Text Char"/>
    <w:link w:val="BalloonText"/>
    <w:uiPriority w:val="99"/>
    <w:rsid w:val="00620F26"/>
    <w:rPr>
      <w:rFonts w:ascii="Tahoma" w:hAnsi="Tahoma" w:cs="Tahoma"/>
      <w:sz w:val="16"/>
      <w:szCs w:val="16"/>
    </w:rPr>
  </w:style>
  <w:style w:type="paragraph" w:styleId="Revision">
    <w:name w:val="Revision"/>
    <w:hidden/>
    <w:uiPriority w:val="99"/>
    <w:semiHidden/>
    <w:rsid w:val="00761D54"/>
    <w:rPr>
      <w:rFonts w:ascii="Arial" w:hAnsi="Arial"/>
      <w:sz w:val="22"/>
      <w:szCs w:val="24"/>
    </w:rPr>
  </w:style>
  <w:style w:type="paragraph" w:styleId="NoSpacing">
    <w:name w:val="No Spacing"/>
    <w:uiPriority w:val="1"/>
    <w:qFormat/>
    <w:rsid w:val="00A77DB5"/>
    <w:rPr>
      <w:rFonts w:ascii="Calibri" w:eastAsia="Calibri" w:hAnsi="Calibri"/>
      <w:sz w:val="22"/>
      <w:szCs w:val="22"/>
    </w:rPr>
  </w:style>
  <w:style w:type="character" w:styleId="UnresolvedMention">
    <w:name w:val="Unresolved Mention"/>
    <w:basedOn w:val="DefaultParagraphFont"/>
    <w:uiPriority w:val="99"/>
    <w:rsid w:val="0059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85729">
      <w:bodyDiv w:val="1"/>
      <w:marLeft w:val="0"/>
      <w:marRight w:val="0"/>
      <w:marTop w:val="0"/>
      <w:marBottom w:val="0"/>
      <w:divBdr>
        <w:top w:val="none" w:sz="0" w:space="0" w:color="auto"/>
        <w:left w:val="none" w:sz="0" w:space="0" w:color="auto"/>
        <w:bottom w:val="none" w:sz="0" w:space="0" w:color="auto"/>
        <w:right w:val="none" w:sz="0" w:space="0" w:color="auto"/>
      </w:divBdr>
    </w:div>
    <w:div w:id="360478420">
      <w:bodyDiv w:val="1"/>
      <w:marLeft w:val="0"/>
      <w:marRight w:val="0"/>
      <w:marTop w:val="0"/>
      <w:marBottom w:val="0"/>
      <w:divBdr>
        <w:top w:val="none" w:sz="0" w:space="0" w:color="auto"/>
        <w:left w:val="none" w:sz="0" w:space="0" w:color="auto"/>
        <w:bottom w:val="none" w:sz="0" w:space="0" w:color="auto"/>
        <w:right w:val="none" w:sz="0" w:space="0" w:color="auto"/>
      </w:divBdr>
    </w:div>
    <w:div w:id="1199515202">
      <w:bodyDiv w:val="1"/>
      <w:marLeft w:val="0"/>
      <w:marRight w:val="0"/>
      <w:marTop w:val="0"/>
      <w:marBottom w:val="0"/>
      <w:divBdr>
        <w:top w:val="none" w:sz="0" w:space="0" w:color="auto"/>
        <w:left w:val="none" w:sz="0" w:space="0" w:color="auto"/>
        <w:bottom w:val="none" w:sz="0" w:space="0" w:color="auto"/>
        <w:right w:val="none" w:sz="0" w:space="0" w:color="auto"/>
      </w:divBdr>
    </w:div>
    <w:div w:id="185526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ceyvilhauer@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aiseright.com/" TargetMode="External"/><Relationship Id="rId4" Type="http://schemas.openxmlformats.org/officeDocument/2006/relationships/settings" Target="settings.xml"/><Relationship Id="rId9" Type="http://schemas.openxmlformats.org/officeDocument/2006/relationships/hyperlink" Target="http://www.aberdeenhockey.com/fundrais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witte\Application%20Data\Microsoft\Templates\Investment%20club%20byla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98EC92-3323-4062-93E3-6FFF6843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Investment club bylaws</Template>
  <TotalTime>3</TotalTime>
  <Pages>11</Pages>
  <Words>2597</Words>
  <Characters>13944</Characters>
  <Application>Microsoft Office Word</Application>
  <DocSecurity>0</DocSecurity>
  <Lines>240</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 Witte</dc:creator>
  <cp:lastModifiedBy>Duke Witte</cp:lastModifiedBy>
  <cp:revision>3</cp:revision>
  <cp:lastPrinted>2020-05-29T12:49:00Z</cp:lastPrinted>
  <dcterms:created xsi:type="dcterms:W3CDTF">2024-10-01T16:07:00Z</dcterms:created>
  <dcterms:modified xsi:type="dcterms:W3CDTF">2024-10-01T16:07:00Z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TC060909751033</vt:lpwstr>
  </property>
</Properties>
</file>