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/>
          <w:left w:val="none"/>
          <w:bottom w:val="none"/>
          <w:right w:val="none"/>
          <w:insideH w:val="single" w:color="FFFFFF" w:sz="2"/>
          <w:insideV w:val="none"/>
        </w:tblBorders>
      </w:tblPr>
      <w:tblGrid>
        <w:gridCol w:w="10080"/>
      </w:tblGrid>
      <w:tr>
        <w:tc>
          <w:tcPr>
            <w:tcW w:type="dxa" w:w="10080"/>
            <w:shd w:fill="1F3864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 xml:space="preserve">CHEYENNE CAPITALS YOUTH HOCKEY ASSOCIATION</w:t>
            </w:r>
          </w:p>
        </w:tc>
      </w:tr>
      <w:tr>
        <w:tc>
          <w:tcPr>
            <w:tcW w:type="dxa" w:w="10080"/>
            <w:shd w:fill="C0000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BOARD OF DIRECTORS MEETING AGENDA</w:t>
            </w:r>
          </w:p>
        </w:tc>
      </w:tr>
    </w:tbl>
    <w:p>
      <w:pPr>
        <w:spacing w:after="120"/>
      </w:pPr>
    </w:p>
    <w:p>
      <w:pPr>
        <w:spacing w:after="20"/>
      </w:pPr>
      <w:r>
        <w:rPr>
          <w:b/>
          <w:bCs/>
          <w:color w:val="1F3864"/>
        </w:rPr>
        <w:t xml:space="preserve">DATE: </w:t>
      </w:r>
      <w:r>
        <w:rPr>
          <w:i w:val="false"/>
          <w:iCs w:val="false"/>
          <w:color w:val="000000"/>
        </w:rPr>
        <w:t xml:space="preserve">Wednesday, August 12, 2026</w:t>
      </w:r>
    </w:p>
    <w:p>
      <w:pPr>
        <w:spacing w:after="20"/>
      </w:pPr>
      <w:r>
        <w:rPr>
          <w:b/>
          <w:bCs/>
          <w:color w:val="1F3864"/>
        </w:rPr>
        <w:t xml:space="preserve">TIME: </w:t>
      </w:r>
      <w:r>
        <w:rPr>
          <w:i w:val="false"/>
          <w:iCs w:val="false"/>
          <w:color w:val="000000"/>
        </w:rPr>
        <w:t xml:space="preserve">6:00 – 7:30 PM</w:t>
      </w:r>
    </w:p>
    <w:p>
      <w:pPr>
        <w:spacing w:after="20"/>
      </w:pPr>
      <w:r>
        <w:rPr>
          <w:b/>
          <w:bCs/>
          <w:color w:val="1F3864"/>
        </w:rPr>
        <w:t xml:space="preserve">LOCATION: </w:t>
      </w:r>
      <w:r>
        <w:rPr>
          <w:i w:val="false"/>
          <w:iCs w:val="false"/>
          <w:color w:val="000000"/>
        </w:rPr>
        <w:t xml:space="preserve">Cheyenne Ice &amp; Events Center</w:t>
      </w:r>
    </w:p>
    <w:p>
      <w:pPr>
        <w:spacing w:after="60" w:before="200"/>
      </w:pPr>
      <w:r>
        <w:rPr>
          <w:b/>
          <w:bCs/>
          <w:color w:val="1F3864"/>
          <w:sz w:val="24"/>
          <w:szCs w:val="24"/>
        </w:rPr>
        <w:t xml:space="preserve">I. CALL TO ORDER</w:t>
      </w:r>
    </w:p>
    <w:p>
      <w:pPr>
        <w:spacing w:after="60" w:before="200"/>
      </w:pPr>
      <w:r>
        <w:rPr>
          <w:b/>
          <w:bCs/>
          <w:color w:val="1F3864"/>
          <w:sz w:val="24"/>
          <w:szCs w:val="24"/>
        </w:rPr>
        <w:t xml:space="preserve">II. ROLL CALL &amp; QUORUM ESTABLISHMENT</w:t>
      </w:r>
    </w:p>
    <w:p>
      <w:pPr>
        <w:spacing w:after="40"/>
      </w:pPr>
      <w:r>
        <w:t xml:space="preserve">Verification by the Secretary to ensure a quorum is present to transact business.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40"/>
        <w:gridCol w:w="5040"/>
      </w:tblGrid>
      <w:tr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President — </w:t>
            </w:r>
            <w:r>
              <w:t xml:space="preserve">Dan Hancock</w:t>
            </w:r>
          </w:p>
        </w:tc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SafeSport Coordinator — </w:t>
            </w:r>
            <w:r>
              <w:t xml:space="preserve">Nick Marriott</w:t>
            </w:r>
          </w:p>
        </w:tc>
      </w:tr>
      <w:tr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Vice President — </w:t>
            </w:r>
            <w:r>
              <w:t xml:space="preserve">Briana White</w:t>
            </w:r>
          </w:p>
        </w:tc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Equipment Manager — </w:t>
            </w:r>
            <w:r>
              <w:t xml:space="preserve">Chantel Vaughan</w:t>
            </w:r>
          </w:p>
        </w:tc>
      </w:tr>
      <w:tr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Secretary — </w:t>
            </w:r>
            <w:r>
              <w:t xml:space="preserve">Jamie Gronski</w:t>
            </w:r>
          </w:p>
        </w:tc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Co-Fundraising Coord. — </w:t>
            </w:r>
            <w:r>
              <w:t xml:space="preserve">Chelsie Hammack</w:t>
            </w:r>
          </w:p>
        </w:tc>
      </w:tr>
      <w:tr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Treasurer — </w:t>
            </w:r>
            <w:r>
              <w:t xml:space="preserve">Jheri Marriott</w:t>
            </w:r>
          </w:p>
        </w:tc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Co-Fundraising Coord. — </w:t>
            </w:r>
            <w:r>
              <w:t xml:space="preserve">Ashley Estes</w:t>
            </w:r>
          </w:p>
        </w:tc>
      </w:tr>
      <w:tr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Registrar — </w:t>
            </w:r>
            <w:r>
              <w:t xml:space="preserve">Tami Schlagel</w:t>
            </w:r>
          </w:p>
        </w:tc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Disciplinary Chair — </w:t>
            </w:r>
            <w:r>
              <w:t xml:space="preserve">Matt Samuel</w:t>
            </w:r>
          </w:p>
        </w:tc>
      </w:tr>
      <w:tr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Scheduler — </w:t>
            </w:r>
            <w:r>
              <w:t xml:space="preserve">Kristen Washenfelder</w:t>
            </w:r>
          </w:p>
        </w:tc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Dir. of Program Dev. — </w:t>
            </w:r>
            <w:r>
              <w:t xml:space="preserve">Scott Washenfelder</w:t>
            </w:r>
          </w:p>
        </w:tc>
      </w:tr>
      <w:tr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Scheduler — </w:t>
            </w:r>
            <w:r>
              <w:t xml:space="preserve">Jessica Parish</w:t>
            </w:r>
          </w:p>
        </w:tc>
        <w:tc>
          <w:tcPr>
            <w:tcW w:type="dxa" w:w="5040"/>
            <w:tcMar>
              <w:top w:type="dxa" w:w="40"/>
              <w:left w:type="dxa" w:w="120"/>
              <w:bottom w:type="dxa" w:w="40"/>
              <w:right w:type="dxa" w:w="12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  <w:bCs/>
              </w:rPr>
              <w:t xml:space="preserve">Coach-in-Chief (Ex Officio) — </w:t>
            </w:r>
            <w:r>
              <w:t xml:space="preserve">Jeff Cover</w:t>
            </w:r>
          </w:p>
        </w:tc>
      </w:tr>
    </w:tbl>
    <w:p>
      <w:pPr>
        <w:spacing w:after="60" w:before="200"/>
      </w:pPr>
      <w:r>
        <w:rPr>
          <w:b/>
          <w:bCs/>
          <w:color w:val="1F3864"/>
          <w:sz w:val="24"/>
          <w:szCs w:val="24"/>
        </w:rPr>
        <w:t xml:space="preserve">III. AUDIENCE INTRODUCTION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Introduction of visitors and guests.</w:t>
      </w:r>
    </w:p>
    <w:p>
      <w:pPr>
        <w:spacing w:after="60" w:before="200"/>
      </w:pPr>
      <w:r>
        <w:rPr>
          <w:b/>
          <w:bCs/>
          <w:color w:val="1F3864"/>
          <w:sz w:val="24"/>
          <w:szCs w:val="24"/>
        </w:rPr>
        <w:t xml:space="preserve">IV. APPROVAL OF PRIOR MEETING MINUTES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Review and formal motion to approve the minutes from the July 8, 2026 meeting.</w:t>
      </w:r>
    </w:p>
    <w:p>
      <w:pPr>
        <w:spacing w:after="60" w:before="200"/>
      </w:pPr>
      <w:r>
        <w:rPr>
          <w:b/>
          <w:bCs/>
          <w:color w:val="1F3864"/>
          <w:sz w:val="24"/>
          <w:szCs w:val="24"/>
        </w:rPr>
        <w:t xml:space="preserve">V. OLD BUSINESS (OPEN ISSUES)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Photography Agreement</w:t>
      </w:r>
      <w:r>
        <w:t xml:space="preserve"> — Discussion and Vote (15 min). Confirm and finalize the vendor engagement, covering both scenarios — whether or not the July 8 vendor vote was completed.</w:t>
      </w:r>
    </w:p>
    <w:p>
      <w:pPr>
        <w:pStyle w:val="ListParagraph"/>
        <w:numPr>
          <w:ilvl w:val="1"/>
          <w:numId w:val="1"/>
        </w:numPr>
        <w:spacing w:after="40"/>
      </w:pPr>
      <w:r>
        <w:t xml:space="preserve">August is the hard deadline: senior pictures land end of August and banners must hang before ice goes in Sept 15.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Glantz Camp (November)</w:t>
      </w:r>
      <w:r>
        <w:t xml:space="preserve"> — authorize / scope / budget.</w:t>
      </w:r>
    </w:p>
    <w:p>
      <w:pPr>
        <w:spacing w:after="60" w:before="200"/>
      </w:pPr>
      <w:r>
        <w:rPr>
          <w:b/>
          <w:bCs/>
          <w:color w:val="1F3864"/>
          <w:sz w:val="24"/>
          <w:szCs w:val="24"/>
        </w:rPr>
        <w:t xml:space="preserve">VI. NEW BUSINESS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Bantam Registration</w:t>
      </w:r>
      <w:r>
        <w:t xml:space="preserve"> — discussion.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Registration status update — ahead of the season start.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Mental Awareness Speaker</w:t>
      </w:r>
      <w:r>
        <w:t xml:space="preserve"> — Chelsie Hammack to run this portion.</w:t>
      </w:r>
    </w:p>
    <w:p>
      <w:pPr>
        <w:spacing w:after="40" w:before="40"/>
      </w:pPr>
      <w:r>
        <w:rPr>
          <w:b/>
          <w:bCs/>
          <w:color w:val="1F3864"/>
        </w:rPr>
        <w:t xml:space="preserve">Expense Requests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Skill Shark — </w:t>
      </w:r>
      <w:r>
        <w:rPr>
          <w:i/>
          <w:iCs/>
          <w:color w:val="7F7F7F"/>
        </w:rPr>
        <w:t xml:space="preserve">[cost / details for board approval]</w:t>
      </w:r>
    </w:p>
    <w:p>
      <w:pPr>
        <w:spacing w:after="60" w:before="200"/>
      </w:pPr>
      <w:r>
        <w:rPr>
          <w:b/>
          <w:bCs/>
          <w:color w:val="1F3864"/>
          <w:sz w:val="24"/>
          <w:szCs w:val="24"/>
        </w:rPr>
        <w:t xml:space="preserve">VII. OFFICER &amp; COORDINATOR REPORTS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President's Report</w:t>
      </w:r>
      <w:r>
        <w:t xml:space="preserve"> (Dan Hancock)</w:t>
      </w:r>
      <w:r>
        <w:t xml:space="preserve">: WAHA/USA Hockey updates and overall program adherence.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Vice President's Report</w:t>
      </w:r>
      <w:r>
        <w:t xml:space="preserve"> (Briana White)</w:t>
      </w:r>
      <w:r>
        <w:t xml:space="preserve">: Background screening status.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Secretary's Report</w:t>
      </w:r>
      <w:r>
        <w:t xml:space="preserve"> (Jamie Gronski)</w:t>
      </w:r>
      <w:r>
        <w:t xml:space="preserve">: Correspondence, membership records, and annual filings.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Treasurer's Report</w:t>
      </w:r>
      <w:r>
        <w:t xml:space="preserve"> (Jheri Marriott)</w:t>
      </w:r>
      <w:r>
        <w:t xml:space="preserve">: Monthly financial statement and budget oversight.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Registrar's Report</w:t>
      </w:r>
      <w:r>
        <w:t xml:space="preserve"> (Tami Schlagel)</w:t>
      </w:r>
      <w:r>
        <w:t xml:space="preserve">: Player, coach, and SafeSport registration status.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Schedulers' Report</w:t>
      </w:r>
      <w:r>
        <w:t xml:space="preserve"> (Kristen Washenfelder / Jessica Parish)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Director of Program Development's Report</w:t>
      </w:r>
      <w:r>
        <w:t xml:space="preserve"> (Scott Washenfelder)</w:t>
      </w:r>
      <w:r>
        <w:t xml:space="preserve">: Program development initiatives.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Coach-in-Chief's Report</w:t>
      </w:r>
      <w:r>
        <w:t xml:space="preserve"> (Jeff Cover)</w:t>
      </w:r>
      <w:r>
        <w:t xml:space="preserve">: Coaching certifications and development curriculum.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SafeSport / Discipline Chair's Report</w:t>
      </w:r>
      <w:r>
        <w:t xml:space="preserve"> (Nick Marriott / Matt Samuel)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Equipment Manager's Report</w:t>
      </w:r>
      <w:r>
        <w:t xml:space="preserve"> (Chantel Vaughan)</w:t>
      </w:r>
      <w:r>
        <w:t xml:space="preserve">: Jersey orders, rental gear, and inventory.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Fundraising Chairs' Report</w:t>
      </w:r>
      <w:r>
        <w:t xml:space="preserve"> (Chelsie Hammack / Ashley Estes)</w:t>
      </w:r>
      <w:r>
        <w:t xml:space="preserve">: Sponsorship status and active fundraising campaigns.</w:t>
      </w:r>
    </w:p>
    <w:p>
      <w:pPr>
        <w:spacing w:after="60" w:before="200"/>
      </w:pPr>
      <w:r>
        <w:rPr>
          <w:b/>
          <w:bCs/>
          <w:color w:val="1F3864"/>
          <w:sz w:val="24"/>
          <w:szCs w:val="24"/>
        </w:rPr>
        <w:t xml:space="preserve">VIII. MEMBER COMMENTS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Open floor for Association members to address the Board of Directors.</w:t>
      </w:r>
    </w:p>
    <w:p>
      <w:pPr>
        <w:spacing w:after="60" w:before="200"/>
      </w:pPr>
      <w:r>
        <w:rPr>
          <w:b/>
          <w:bCs/>
          <w:color w:val="1F3864"/>
          <w:sz w:val="24"/>
          <w:szCs w:val="24"/>
        </w:rPr>
        <w:t xml:space="preserve">IX. ADJOURNMENT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Formal motion to conclude the meeting.</w:t>
      </w:r>
    </w:p>
    <w:p>
      <w:pPr>
        <w:spacing w:after="60" w:before="320"/>
      </w:pPr>
    </w:p>
    <w:tbl>
      <w:tblPr>
        <w:tblW w:type="dxa" w:w="10080"/>
        <w:tblBorders>
          <w:top w:val="none"/>
          <w:left w:val="none"/>
          <w:bottom w:val="none"/>
          <w:right w:val="none"/>
          <w:insideH w:val="single" w:color="FFFFFF" w:sz="2"/>
          <w:insideV w:val="none"/>
        </w:tblBorders>
      </w:tblPr>
      <w:tblGrid>
        <w:gridCol w:w="10080"/>
      </w:tblGrid>
      <w:tr>
        <w:tc>
          <w:tcPr>
            <w:tcW w:type="dxa" w:w="10080"/>
            <w:shd w:fill="1F3864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UPCOMING 60-DAY CALENDAR</w:t>
            </w:r>
          </w:p>
        </w:tc>
      </w:tr>
      <w:tr>
        <w:tc>
          <w:tcPr>
            <w:tcW w:type="dxa" w:w="10080"/>
            <w:shd w:fill="C00000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AUGUST 12 – OCTOBER 11, 2026</w:t>
            </w:r>
          </w:p>
        </w:tc>
      </w:tr>
    </w:tbl>
    <w:p>
      <w:pPr>
        <w:spacing w:after="40"/>
      </w:pPr>
    </w:p>
    <w:tbl>
      <w:tblPr>
        <w:tblW w:type="dxa" w:w="1008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500"/>
        <w:gridCol w:w="5580"/>
        <w:gridCol w:w="3000"/>
      </w:tblGrid>
      <w:tr>
        <w:trPr>
          <w:tblHeader/>
        </w:trPr>
        <w:tc>
          <w:tcPr>
            <w:tcW w:type="dxa" w:w="1500"/>
            <w:shd w:fill="1F386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tcW w:type="dxa" w:w="5580"/>
            <w:shd w:fill="1F386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EVENT / MILESTONE</w:t>
            </w:r>
          </w:p>
        </w:tc>
        <w:tc>
          <w:tcPr>
            <w:tcW w:type="dxa" w:w="3000"/>
            <w:shd w:fill="1F386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OWNER / NOTES</w:t>
            </w:r>
          </w:p>
        </w:tc>
      </w:tr>
      <w:tr>
        <w:trPr>
          <w:tblHeader w:val="false"/>
        </w:trPr>
        <w:tc>
          <w:tcPr>
            <w:tcW w:type="dxa" w:w="150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Aug 12</w:t>
            </w:r>
          </w:p>
        </w:tc>
        <w:tc>
          <w:tcPr>
            <w:tcW w:type="dxa" w:w="558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Board Meeting</w:t>
            </w:r>
          </w:p>
        </w:tc>
        <w:tc>
          <w:tcPr>
            <w:tcW w:type="dxa" w:w="300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6–7:30 PM, Ice &amp; Events Center</w:t>
            </w:r>
          </w:p>
        </w:tc>
      </w:tr>
      <w:tr>
        <w:trPr>
          <w:tblHeader w:val="false"/>
        </w:trPr>
        <w:tc>
          <w:tcPr>
            <w:tcW w:type="dxa" w:w="1500"/>
            <w:shd w:fill="EDEFF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Aug 14–16</w:t>
            </w:r>
          </w:p>
        </w:tc>
        <w:tc>
          <w:tcPr>
            <w:tcW w:type="dxa" w:w="5580"/>
            <w:shd w:fill="EDEFF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2nd Annual Car Wash Fundraiser (dollar-for-dollar match)</w:t>
            </w:r>
          </w:p>
        </w:tc>
        <w:tc>
          <w:tcPr>
            <w:tcW w:type="dxa" w:w="3000"/>
            <w:shd w:fill="EDEFF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Breeze Thru, 2106 Dell Range</w:t>
            </w:r>
          </w:p>
        </w:tc>
      </w:tr>
      <w:tr>
        <w:trPr>
          <w:tblHeader w:val="false"/>
        </w:trPr>
        <w:tc>
          <w:tcPr>
            <w:tcW w:type="dxa" w:w="150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Aug (TBD)</w:t>
            </w:r>
          </w:p>
        </w:tc>
        <w:tc>
          <w:tcPr>
            <w:tcW w:type="dxa" w:w="558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Coach agreements / W-9 collection</w:t>
            </w:r>
          </w:p>
        </w:tc>
        <w:tc>
          <w:tcPr>
            <w:tcW w:type="dxa" w:w="300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Treasurer / Registrar</w:t>
            </w:r>
          </w:p>
        </w:tc>
      </w:tr>
      <w:tr>
        <w:trPr>
          <w:tblHeader w:val="false"/>
        </w:trPr>
        <w:tc>
          <w:tcPr>
            <w:tcW w:type="dxa" w:w="1500"/>
            <w:shd w:fill="EDEFF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Sep 4</w:t>
            </w:r>
          </w:p>
        </w:tc>
        <w:tc>
          <w:tcPr>
            <w:tcW w:type="dxa" w:w="5580"/>
            <w:shd w:fill="EDEFF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Pint Night (fundraiser)</w:t>
            </w:r>
          </w:p>
        </w:tc>
        <w:tc>
          <w:tcPr>
            <w:tcW w:type="dxa" w:w="3000"/>
            <w:shd w:fill="EDEFF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Wesby's Edge</w:t>
            </w:r>
          </w:p>
        </w:tc>
      </w:tr>
      <w:tr>
        <w:trPr>
          <w:tblHeader w:val="false"/>
        </w:trPr>
        <w:tc>
          <w:tcPr>
            <w:tcW w:type="dxa" w:w="150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Sep 18–20</w:t>
            </w:r>
          </w:p>
        </w:tc>
        <w:tc>
          <w:tcPr>
            <w:tcW w:type="dxa" w:w="558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Hull Hockey Camp — registration open</w:t>
            </w:r>
          </w:p>
        </w:tc>
        <w:tc>
          <w:tcPr>
            <w:tcW w:type="dxa" w:w="300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Ice &amp; Events Center · $349/player, $269/goalie</w:t>
            </w:r>
          </w:p>
        </w:tc>
      </w:tr>
      <w:tr>
        <w:trPr>
          <w:tblHeader w:val="false"/>
        </w:trPr>
        <w:tc>
          <w:tcPr>
            <w:tcW w:type="dxa" w:w="1500"/>
            <w:shd w:fill="EDEFF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Sep 28</w:t>
            </w:r>
          </w:p>
        </w:tc>
        <w:tc>
          <w:tcPr>
            <w:tcW w:type="dxa" w:w="5580"/>
            <w:shd w:fill="EDEFF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Season Begins</w:t>
            </w:r>
          </w:p>
        </w:tc>
        <w:tc>
          <w:tcPr>
            <w:tcW w:type="dxa" w:w="3000"/>
            <w:shd w:fill="EDEFF4" w:val="clear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50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Oct (early)</w:t>
            </w:r>
          </w:p>
        </w:tc>
        <w:tc>
          <w:tcPr>
            <w:tcW w:type="dxa" w:w="558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SafeSport &amp; screening verification</w:t>
            </w:r>
          </w:p>
        </w:tc>
        <w:tc>
          <w:tcPr>
            <w:tcW w:type="dxa" w:w="3000"/>
            <w:tcMar>
              <w:top w:type="dxa" w:w="40"/>
              <w:left w:type="dxa" w:w="100"/>
              <w:bottom w:type="dxa" w:w="4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VP / SafeSport Coordinator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2026-08-05T15:41:39.749Z</dcterms:created>
  <dcterms:modified xsi:type="dcterms:W3CDTF">2026-08-05T15:41:39.755Z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