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1B92" w14:textId="406B7788" w:rsidR="00C01083" w:rsidRPr="00BD1763" w:rsidRDefault="00C01083" w:rsidP="00BD176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D1763">
        <w:rPr>
          <w:rFonts w:ascii="Times New Roman" w:hAnsi="Times New Roman" w:cs="Times New Roman"/>
          <w:b/>
        </w:rPr>
        <w:t>NRYHA BOARD OF DIRECTOR</w:t>
      </w:r>
      <w:r w:rsidR="00BD1763" w:rsidRPr="00BD1763">
        <w:rPr>
          <w:rFonts w:ascii="Times New Roman" w:hAnsi="Times New Roman" w:cs="Times New Roman"/>
          <w:b/>
        </w:rPr>
        <w:t>S</w:t>
      </w:r>
      <w:r w:rsidRPr="00BD1763">
        <w:rPr>
          <w:rFonts w:ascii="Times New Roman" w:hAnsi="Times New Roman" w:cs="Times New Roman"/>
          <w:b/>
        </w:rPr>
        <w:t>/STAFF/COMMITTEE MEMBER</w:t>
      </w:r>
      <w:r w:rsidR="00BD1763" w:rsidRPr="00BD1763">
        <w:rPr>
          <w:rFonts w:ascii="Times New Roman" w:hAnsi="Times New Roman" w:cs="Times New Roman"/>
          <w:b/>
        </w:rPr>
        <w:t>S</w:t>
      </w:r>
      <w:r w:rsidRPr="00BD1763">
        <w:rPr>
          <w:rFonts w:ascii="Times New Roman" w:hAnsi="Times New Roman" w:cs="Times New Roman"/>
          <w:b/>
        </w:rPr>
        <w:t xml:space="preserve"> </w:t>
      </w:r>
    </w:p>
    <w:p w14:paraId="5EF08F13" w14:textId="53915EF1" w:rsidR="00C01083" w:rsidRPr="00BD1763" w:rsidRDefault="00C01083" w:rsidP="00BD176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D1763">
        <w:rPr>
          <w:rFonts w:ascii="Times New Roman" w:hAnsi="Times New Roman" w:cs="Times New Roman"/>
          <w:b/>
        </w:rPr>
        <w:t>CODE OF CONDUCT</w:t>
      </w:r>
    </w:p>
    <w:p w14:paraId="08FFD174" w14:textId="5C61D890" w:rsidR="008415BC" w:rsidRPr="00BD1763" w:rsidRDefault="0059330C" w:rsidP="00BD1763">
      <w:p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B</w:t>
      </w:r>
      <w:r w:rsidR="008415BC" w:rsidRPr="00BD1763">
        <w:rPr>
          <w:rFonts w:ascii="Times New Roman" w:hAnsi="Times New Roman" w:cs="Times New Roman"/>
        </w:rPr>
        <w:t>oard member</w:t>
      </w:r>
      <w:r w:rsidRPr="00BD1763">
        <w:rPr>
          <w:rFonts w:ascii="Times New Roman" w:hAnsi="Times New Roman" w:cs="Times New Roman"/>
        </w:rPr>
        <w:t>s</w:t>
      </w:r>
      <w:r w:rsidR="00C01083" w:rsidRPr="00BD1763">
        <w:rPr>
          <w:rFonts w:ascii="Times New Roman" w:hAnsi="Times New Roman" w:cs="Times New Roman"/>
        </w:rPr>
        <w:t>, committee members</w:t>
      </w:r>
      <w:r w:rsidR="008415BC" w:rsidRPr="00BD1763">
        <w:rPr>
          <w:rFonts w:ascii="Times New Roman" w:hAnsi="Times New Roman" w:cs="Times New Roman"/>
        </w:rPr>
        <w:t xml:space="preserve"> </w:t>
      </w:r>
      <w:r w:rsidR="00C01083" w:rsidRPr="00BD1763">
        <w:rPr>
          <w:rFonts w:ascii="Times New Roman" w:hAnsi="Times New Roman" w:cs="Times New Roman"/>
        </w:rPr>
        <w:t xml:space="preserve">and key staff </w:t>
      </w:r>
      <w:r w:rsidR="008415BC" w:rsidRPr="00BD1763">
        <w:rPr>
          <w:rFonts w:ascii="Times New Roman" w:hAnsi="Times New Roman" w:cs="Times New Roman"/>
        </w:rPr>
        <w:t xml:space="preserve">must meet certain standards of conduct and attention in carrying out their responsibilities to </w:t>
      </w:r>
      <w:r w:rsidRPr="00BD1763">
        <w:rPr>
          <w:rFonts w:ascii="Times New Roman" w:hAnsi="Times New Roman" w:cs="Times New Roman"/>
        </w:rPr>
        <w:t>NRYHA</w:t>
      </w:r>
      <w:r w:rsidR="008415BC" w:rsidRPr="00BD1763">
        <w:rPr>
          <w:rFonts w:ascii="Times New Roman" w:hAnsi="Times New Roman" w:cs="Times New Roman"/>
        </w:rPr>
        <w:t xml:space="preserve">. These standards </w:t>
      </w:r>
      <w:r w:rsidRPr="00BD1763">
        <w:rPr>
          <w:rFonts w:ascii="Times New Roman" w:hAnsi="Times New Roman" w:cs="Times New Roman"/>
        </w:rPr>
        <w:t>include</w:t>
      </w:r>
      <w:r w:rsidR="008415BC" w:rsidRPr="00BD1763">
        <w:rPr>
          <w:rFonts w:ascii="Times New Roman" w:hAnsi="Times New Roman" w:cs="Times New Roman"/>
        </w:rPr>
        <w:t xml:space="preserve"> the duty of care, the duty of loyalty,</w:t>
      </w:r>
      <w:r w:rsidR="00C01083" w:rsidRPr="00BD1763">
        <w:rPr>
          <w:rFonts w:ascii="Times New Roman" w:hAnsi="Times New Roman" w:cs="Times New Roman"/>
        </w:rPr>
        <w:t xml:space="preserve"> </w:t>
      </w:r>
      <w:r w:rsidR="008415BC" w:rsidRPr="00BD1763">
        <w:rPr>
          <w:rFonts w:ascii="Times New Roman" w:hAnsi="Times New Roman" w:cs="Times New Roman"/>
        </w:rPr>
        <w:t>acting with integrity and loyalty to the organization, upholding confidentiality, disclosing conflicts of interest promptly, exercising due diligence in decision-making, attending meetings regularly, complying with all applicable laws and regulations, refraining from using their position for personal gain; all while prioritizing the best interests of the organization above their own personal interests. </w:t>
      </w:r>
    </w:p>
    <w:p w14:paraId="48FC3D35" w14:textId="77777777" w:rsidR="008415BC" w:rsidRPr="00BD1763" w:rsidRDefault="008415BC" w:rsidP="00BD176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  <w:b/>
          <w:bCs/>
        </w:rPr>
        <w:t>Duty of Loyalty and Care:</w:t>
      </w:r>
    </w:p>
    <w:p w14:paraId="0FC5046E" w14:textId="77777777" w:rsidR="008415BC" w:rsidRPr="00BD1763" w:rsidRDefault="008415BC" w:rsidP="00BD1763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Act in good faith and with the highest standard of ethical conduct, prioritizing the organization's best interests above personal gain. </w:t>
      </w:r>
    </w:p>
    <w:p w14:paraId="1447B233" w14:textId="77777777" w:rsidR="008415BC" w:rsidRPr="00BD1763" w:rsidRDefault="008415BC" w:rsidP="00BD1763">
      <w:pPr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Exercise reasonable care and diligence in decision-making, reviewing all relevant information before taking action. </w:t>
      </w:r>
    </w:p>
    <w:p w14:paraId="1D8C17E2" w14:textId="77777777" w:rsidR="008415BC" w:rsidRPr="00BD1763" w:rsidRDefault="008415BC" w:rsidP="00BD1763">
      <w:pPr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Familiarize themselves with the organization's bylaws, policies, and applicable laws. </w:t>
      </w:r>
    </w:p>
    <w:p w14:paraId="227D0C46" w14:textId="77777777" w:rsidR="008415BC" w:rsidRPr="00BD1763" w:rsidRDefault="008415BC" w:rsidP="00BD176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  <w:b/>
          <w:bCs/>
        </w:rPr>
        <w:t>Conflict of Interest:</w:t>
      </w:r>
    </w:p>
    <w:p w14:paraId="324CA4BC" w14:textId="77777777" w:rsidR="008415BC" w:rsidRPr="00BD1763" w:rsidRDefault="008415BC" w:rsidP="00BD1763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Fully disclose any potential conflicts of interest, both personal and professional, immediately upon becoming aware of them. </w:t>
      </w:r>
    </w:p>
    <w:p w14:paraId="415888D4" w14:textId="77777777" w:rsidR="008415BC" w:rsidRPr="00BD1763" w:rsidRDefault="008415BC" w:rsidP="00BD1763">
      <w:pPr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Refrain from participating in any discussions or votes on matters where a conflict of interest exists. </w:t>
      </w:r>
    </w:p>
    <w:p w14:paraId="7C860042" w14:textId="77777777" w:rsidR="008415BC" w:rsidRPr="00BD1763" w:rsidRDefault="008415BC" w:rsidP="00BD1763">
      <w:pPr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Follow the organization's established conflict of interest policy for managing conflicts appropriately. </w:t>
      </w:r>
    </w:p>
    <w:p w14:paraId="3BC4DC9D" w14:textId="77777777" w:rsidR="008415BC" w:rsidRPr="00BD1763" w:rsidRDefault="008415BC" w:rsidP="00BD176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  <w:b/>
          <w:bCs/>
        </w:rPr>
        <w:t>Confidentiality:</w:t>
      </w:r>
    </w:p>
    <w:p w14:paraId="0A503799" w14:textId="77777777" w:rsidR="008415BC" w:rsidRPr="00BD1763" w:rsidRDefault="008415BC" w:rsidP="00BD1763">
      <w:pPr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Maintain confidentiality of all sensitive information obtained during board deliberations and activities. </w:t>
      </w:r>
    </w:p>
    <w:p w14:paraId="4271A3C7" w14:textId="77777777" w:rsidR="008415BC" w:rsidRPr="00BD1763" w:rsidRDefault="008415BC" w:rsidP="00BD176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Not disclose any proprietary or confidential information to unauthorized individuals. </w:t>
      </w:r>
    </w:p>
    <w:p w14:paraId="1CA4CFCE" w14:textId="77777777" w:rsidR="008415BC" w:rsidRPr="00BD1763" w:rsidRDefault="008415BC" w:rsidP="00BD176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  <w:b/>
          <w:bCs/>
        </w:rPr>
        <w:t>Attendance and Participation:</w:t>
      </w:r>
    </w:p>
    <w:p w14:paraId="79C4C263" w14:textId="77777777" w:rsidR="008415BC" w:rsidRPr="00BD1763" w:rsidRDefault="008415BC" w:rsidP="00BD1763">
      <w:pPr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Attend board meetings regularly and actively participate in discussions. </w:t>
      </w:r>
    </w:p>
    <w:p w14:paraId="6D3907F7" w14:textId="4F7D0771" w:rsidR="00BD1763" w:rsidRDefault="008415BC" w:rsidP="005C1ACF">
      <w:pPr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 xml:space="preserve">Provide timely notice of any absences and </w:t>
      </w:r>
      <w:proofErr w:type="gramStart"/>
      <w:r w:rsidRPr="00BD1763">
        <w:rPr>
          <w:rFonts w:ascii="Times New Roman" w:hAnsi="Times New Roman" w:cs="Times New Roman"/>
        </w:rPr>
        <w:t>make arrangements</w:t>
      </w:r>
      <w:proofErr w:type="gramEnd"/>
      <w:r w:rsidRPr="00BD1763">
        <w:rPr>
          <w:rFonts w:ascii="Times New Roman" w:hAnsi="Times New Roman" w:cs="Times New Roman"/>
        </w:rPr>
        <w:t xml:space="preserve"> to stay informed </w:t>
      </w:r>
      <w:proofErr w:type="gramStart"/>
      <w:r w:rsidRPr="00BD1763">
        <w:rPr>
          <w:rFonts w:ascii="Times New Roman" w:hAnsi="Times New Roman" w:cs="Times New Roman"/>
        </w:rPr>
        <w:t>on</w:t>
      </w:r>
      <w:proofErr w:type="gramEnd"/>
      <w:r w:rsidRPr="00BD1763">
        <w:rPr>
          <w:rFonts w:ascii="Times New Roman" w:hAnsi="Times New Roman" w:cs="Times New Roman"/>
        </w:rPr>
        <w:t xml:space="preserve"> key decisions. </w:t>
      </w:r>
    </w:p>
    <w:p w14:paraId="0E018F53" w14:textId="65BD3634" w:rsidR="008947D4" w:rsidRDefault="008947D4" w:rsidP="005C1ACF">
      <w:pPr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in for work hours as needed to ensure all NRYHA activities are staffed.</w:t>
      </w:r>
    </w:p>
    <w:p w14:paraId="629E015D" w14:textId="77777777" w:rsidR="008947D4" w:rsidRDefault="008947D4" w:rsidP="008947D4">
      <w:pPr>
        <w:spacing w:line="240" w:lineRule="auto"/>
        <w:jc w:val="both"/>
        <w:rPr>
          <w:rFonts w:ascii="Times New Roman" w:hAnsi="Times New Roman" w:cs="Times New Roman"/>
        </w:rPr>
      </w:pPr>
    </w:p>
    <w:p w14:paraId="46CB7CE2" w14:textId="77777777" w:rsidR="008947D4" w:rsidRPr="00BD1763" w:rsidRDefault="008947D4" w:rsidP="008947D4">
      <w:pPr>
        <w:spacing w:line="240" w:lineRule="auto"/>
        <w:jc w:val="both"/>
        <w:rPr>
          <w:rFonts w:ascii="Times New Roman" w:hAnsi="Times New Roman" w:cs="Times New Roman"/>
        </w:rPr>
      </w:pPr>
    </w:p>
    <w:p w14:paraId="30F56707" w14:textId="77777777" w:rsidR="008415BC" w:rsidRPr="00BD1763" w:rsidRDefault="008415BC" w:rsidP="00BD176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  <w:b/>
          <w:bCs/>
        </w:rPr>
        <w:lastRenderedPageBreak/>
        <w:t>Compliance with Laws and Regulations:</w:t>
      </w:r>
    </w:p>
    <w:p w14:paraId="517E3E20" w14:textId="77777777" w:rsidR="008415BC" w:rsidRPr="00BD1763" w:rsidRDefault="008415BC" w:rsidP="00BD1763">
      <w:pPr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Adhere to all applicable laws, regulations, and ethical standards governing the organization's operations. </w:t>
      </w:r>
    </w:p>
    <w:p w14:paraId="73222F82" w14:textId="77777777" w:rsidR="008415BC" w:rsidRPr="00BD1763" w:rsidRDefault="008415BC" w:rsidP="00BD1763">
      <w:pPr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Report any suspected violations of laws or policies to the appropriate authorities. </w:t>
      </w:r>
    </w:p>
    <w:p w14:paraId="01857EEC" w14:textId="77777777" w:rsidR="008415BC" w:rsidRPr="00BD1763" w:rsidRDefault="008415BC" w:rsidP="00BD176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  <w:b/>
          <w:bCs/>
        </w:rPr>
        <w:t>Professional Conduct:</w:t>
      </w:r>
    </w:p>
    <w:p w14:paraId="7962DE66" w14:textId="560C44CC" w:rsidR="008415BC" w:rsidRPr="00BD1763" w:rsidRDefault="008415BC" w:rsidP="00BD1763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 xml:space="preserve">Conduct themselves with respect and courtesy towards fellow board members, staff, stakeholders, </w:t>
      </w:r>
      <w:r w:rsidR="00C01083" w:rsidRPr="00BD1763">
        <w:rPr>
          <w:rFonts w:ascii="Times New Roman" w:hAnsi="Times New Roman" w:cs="Times New Roman"/>
        </w:rPr>
        <w:t xml:space="preserve">coaches, players, parents, members </w:t>
      </w:r>
      <w:r w:rsidRPr="00BD1763">
        <w:rPr>
          <w:rFonts w:ascii="Times New Roman" w:hAnsi="Times New Roman" w:cs="Times New Roman"/>
        </w:rPr>
        <w:t>and the public. </w:t>
      </w:r>
    </w:p>
    <w:p w14:paraId="60FAF7E0" w14:textId="7B18CDA6" w:rsidR="008415BC" w:rsidRPr="00BD1763" w:rsidRDefault="008415BC" w:rsidP="00BD1763">
      <w:pPr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Avoid any behavior that could damag</w:t>
      </w:r>
      <w:r w:rsidR="00C01083" w:rsidRPr="00BD1763">
        <w:rPr>
          <w:rFonts w:ascii="Times New Roman" w:hAnsi="Times New Roman" w:cs="Times New Roman"/>
        </w:rPr>
        <w:t>e the organization's reputation and which is not in accordance with the NRYHA codes of conduct.</w:t>
      </w:r>
      <w:r w:rsidRPr="00BD1763">
        <w:rPr>
          <w:rFonts w:ascii="Times New Roman" w:hAnsi="Times New Roman" w:cs="Times New Roman"/>
        </w:rPr>
        <w:t> </w:t>
      </w:r>
    </w:p>
    <w:p w14:paraId="634492EA" w14:textId="182DB4F6" w:rsidR="00C01083" w:rsidRPr="00BD1763" w:rsidRDefault="00C01083" w:rsidP="00BD1763">
      <w:pPr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Adhere to policies and procedures during meetings, games, practices and all activities whether participating as a Board member, spectator</w:t>
      </w:r>
      <w:r w:rsidR="00BD1763">
        <w:rPr>
          <w:rFonts w:ascii="Times New Roman" w:hAnsi="Times New Roman" w:cs="Times New Roman"/>
        </w:rPr>
        <w:t>, parent</w:t>
      </w:r>
      <w:r w:rsidRPr="00BD1763">
        <w:rPr>
          <w:rFonts w:ascii="Times New Roman" w:hAnsi="Times New Roman" w:cs="Times New Roman"/>
        </w:rPr>
        <w:t xml:space="preserve"> or coach.</w:t>
      </w:r>
    </w:p>
    <w:p w14:paraId="17042551" w14:textId="77777777" w:rsidR="008415BC" w:rsidRPr="00BD1763" w:rsidRDefault="008415BC" w:rsidP="00BD176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  <w:b/>
          <w:bCs/>
        </w:rPr>
        <w:t>Reporting Concerns:</w:t>
      </w:r>
    </w:p>
    <w:p w14:paraId="15185F35" w14:textId="77777777" w:rsidR="008415BC" w:rsidRPr="00BD1763" w:rsidRDefault="008415BC" w:rsidP="00BD1763">
      <w:pPr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Report any concerns regarding potential ethical violations or non-compliance with this code of conduct to the Board Chair or designated individual. </w:t>
      </w:r>
    </w:p>
    <w:p w14:paraId="72DE303D" w14:textId="40F9B88D" w:rsidR="008415BC" w:rsidRPr="00BD1763" w:rsidRDefault="008415BC" w:rsidP="00BD1763">
      <w:p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As a member of the Board of Directors</w:t>
      </w:r>
      <w:r w:rsidR="00C01083" w:rsidRPr="00BD1763">
        <w:rPr>
          <w:rFonts w:ascii="Times New Roman" w:hAnsi="Times New Roman" w:cs="Times New Roman"/>
        </w:rPr>
        <w:t>, key staff person or committee member</w:t>
      </w:r>
      <w:r w:rsidRPr="00BD1763">
        <w:rPr>
          <w:rFonts w:ascii="Times New Roman" w:hAnsi="Times New Roman" w:cs="Times New Roman"/>
        </w:rPr>
        <w:t xml:space="preserve">, I pledge to uphold the highest standards of ethical conduct, acting with integrity and loyalty to </w:t>
      </w:r>
      <w:r w:rsidR="00C01083" w:rsidRPr="00BD1763">
        <w:rPr>
          <w:rFonts w:ascii="Times New Roman" w:hAnsi="Times New Roman" w:cs="Times New Roman"/>
        </w:rPr>
        <w:t xml:space="preserve">NRYHA </w:t>
      </w:r>
      <w:r w:rsidRPr="00BD1763">
        <w:rPr>
          <w:rFonts w:ascii="Times New Roman" w:hAnsi="Times New Roman" w:cs="Times New Roman"/>
        </w:rPr>
        <w:t xml:space="preserve">at all times. I will diligently fulfill my responsibilities, disclose any potential conflicts of interest promptly, and maintain confidentiality of sensitive information, always prioritizing the best </w:t>
      </w:r>
      <w:r w:rsidR="00C01083" w:rsidRPr="00BD1763">
        <w:rPr>
          <w:rFonts w:ascii="Times New Roman" w:hAnsi="Times New Roman" w:cs="Times New Roman"/>
        </w:rPr>
        <w:t>interests of the organization.</w:t>
      </w:r>
    </w:p>
    <w:p w14:paraId="3143433B" w14:textId="0E03C002" w:rsidR="008415BC" w:rsidRPr="00BD1763" w:rsidRDefault="00BD1763" w:rsidP="00BD1763">
      <w:p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I understand t</w:t>
      </w:r>
      <w:r w:rsidR="00C01083" w:rsidRPr="00BD1763">
        <w:rPr>
          <w:rFonts w:ascii="Times New Roman" w:hAnsi="Times New Roman" w:cs="Times New Roman"/>
        </w:rPr>
        <w:t xml:space="preserve">he Board of Directors has </w:t>
      </w:r>
      <w:r w:rsidR="008415BC" w:rsidRPr="00BD1763">
        <w:rPr>
          <w:rFonts w:ascii="Times New Roman" w:hAnsi="Times New Roman" w:cs="Times New Roman"/>
        </w:rPr>
        <w:t>a clear process for addressing potential violations of the code of conduct, including potential disciplinary actions</w:t>
      </w:r>
      <w:r w:rsidR="00C01083" w:rsidRPr="00BD1763">
        <w:rPr>
          <w:rFonts w:ascii="Times New Roman" w:hAnsi="Times New Roman" w:cs="Times New Roman"/>
        </w:rPr>
        <w:t xml:space="preserve"> for Board members, staff, committee members, players, coaches, parents and </w:t>
      </w:r>
      <w:proofErr w:type="gramStart"/>
      <w:r w:rsidR="00C01083" w:rsidRPr="00BD1763">
        <w:rPr>
          <w:rFonts w:ascii="Times New Roman" w:hAnsi="Times New Roman" w:cs="Times New Roman"/>
        </w:rPr>
        <w:t>the membership</w:t>
      </w:r>
      <w:proofErr w:type="gramEnd"/>
      <w:r w:rsidR="008415BC" w:rsidRPr="00BD1763">
        <w:rPr>
          <w:rFonts w:ascii="Times New Roman" w:hAnsi="Times New Roman" w:cs="Times New Roman"/>
        </w:rPr>
        <w:t>. </w:t>
      </w:r>
      <w:r w:rsidRPr="00BD1763">
        <w:rPr>
          <w:rFonts w:ascii="Times New Roman" w:hAnsi="Times New Roman" w:cs="Times New Roman"/>
        </w:rPr>
        <w:t>I understand that I may be removed from my position should I violate the Code of Conduct.</w:t>
      </w:r>
    </w:p>
    <w:p w14:paraId="2D3C7CEE" w14:textId="77777777" w:rsidR="00C01083" w:rsidRPr="00BD1763" w:rsidRDefault="00C01083" w:rsidP="00BD1763">
      <w:pPr>
        <w:spacing w:line="240" w:lineRule="auto"/>
        <w:jc w:val="both"/>
        <w:rPr>
          <w:rFonts w:ascii="Times New Roman" w:hAnsi="Times New Roman" w:cs="Times New Roman"/>
        </w:rPr>
      </w:pPr>
    </w:p>
    <w:p w14:paraId="735F99FF" w14:textId="50CB95BE" w:rsidR="00C01083" w:rsidRPr="00BD1763" w:rsidRDefault="00C01083" w:rsidP="00BD1763">
      <w:p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_________________________</w:t>
      </w:r>
      <w:r w:rsidRPr="00BD1763">
        <w:rPr>
          <w:rFonts w:ascii="Times New Roman" w:hAnsi="Times New Roman" w:cs="Times New Roman"/>
        </w:rPr>
        <w:br/>
        <w:t>Printed Name</w:t>
      </w:r>
    </w:p>
    <w:p w14:paraId="19E6A94D" w14:textId="77777777" w:rsidR="00C01083" w:rsidRPr="00BD1763" w:rsidRDefault="00C01083" w:rsidP="00BD1763">
      <w:pPr>
        <w:spacing w:line="240" w:lineRule="auto"/>
        <w:jc w:val="both"/>
        <w:rPr>
          <w:rFonts w:ascii="Times New Roman" w:hAnsi="Times New Roman" w:cs="Times New Roman"/>
        </w:rPr>
      </w:pPr>
    </w:p>
    <w:p w14:paraId="5E00BB29" w14:textId="3190C51D" w:rsidR="00C01083" w:rsidRPr="00BD1763" w:rsidRDefault="00C01083" w:rsidP="00BD1763">
      <w:pPr>
        <w:spacing w:line="240" w:lineRule="auto"/>
        <w:jc w:val="both"/>
        <w:rPr>
          <w:rFonts w:ascii="Times New Roman" w:hAnsi="Times New Roman" w:cs="Times New Roman"/>
        </w:rPr>
      </w:pPr>
      <w:r w:rsidRPr="00BD1763">
        <w:rPr>
          <w:rFonts w:ascii="Times New Roman" w:hAnsi="Times New Roman" w:cs="Times New Roman"/>
        </w:rPr>
        <w:t>_________________________</w:t>
      </w:r>
      <w:r w:rsidRPr="00BD1763">
        <w:rPr>
          <w:rFonts w:ascii="Times New Roman" w:hAnsi="Times New Roman" w:cs="Times New Roman"/>
        </w:rPr>
        <w:br/>
        <w:t>Signature</w:t>
      </w:r>
      <w:r w:rsidRPr="00BD1763">
        <w:rPr>
          <w:rFonts w:ascii="Times New Roman" w:hAnsi="Times New Roman" w:cs="Times New Roman"/>
        </w:rPr>
        <w:tab/>
      </w:r>
      <w:r w:rsidRPr="00BD1763">
        <w:rPr>
          <w:rFonts w:ascii="Times New Roman" w:hAnsi="Times New Roman" w:cs="Times New Roman"/>
        </w:rPr>
        <w:tab/>
        <w:t>Date</w:t>
      </w:r>
    </w:p>
    <w:sectPr w:rsidR="00C01083" w:rsidRPr="00BD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D1B"/>
    <w:multiLevelType w:val="multilevel"/>
    <w:tmpl w:val="C778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62B6C"/>
    <w:multiLevelType w:val="multilevel"/>
    <w:tmpl w:val="FD4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07639"/>
    <w:multiLevelType w:val="multilevel"/>
    <w:tmpl w:val="811E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5613F"/>
    <w:multiLevelType w:val="multilevel"/>
    <w:tmpl w:val="F284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85F55"/>
    <w:multiLevelType w:val="multilevel"/>
    <w:tmpl w:val="FEAA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704B8"/>
    <w:multiLevelType w:val="multilevel"/>
    <w:tmpl w:val="5208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F009B"/>
    <w:multiLevelType w:val="multilevel"/>
    <w:tmpl w:val="C3BA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98994">
    <w:abstractNumId w:val="4"/>
  </w:num>
  <w:num w:numId="2" w16cid:durableId="746004248">
    <w:abstractNumId w:val="0"/>
  </w:num>
  <w:num w:numId="3" w16cid:durableId="213007573">
    <w:abstractNumId w:val="1"/>
  </w:num>
  <w:num w:numId="4" w16cid:durableId="764879543">
    <w:abstractNumId w:val="3"/>
  </w:num>
  <w:num w:numId="5" w16cid:durableId="1110588246">
    <w:abstractNumId w:val="6"/>
  </w:num>
  <w:num w:numId="6" w16cid:durableId="201988766">
    <w:abstractNumId w:val="5"/>
  </w:num>
  <w:num w:numId="7" w16cid:durableId="125154131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8273478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54818273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4382014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9864556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436084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0936946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35862289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93089639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59120375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03246240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27428669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03796900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30307803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89824699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34413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5BC"/>
    <w:rsid w:val="000D3F40"/>
    <w:rsid w:val="004720CF"/>
    <w:rsid w:val="0059330C"/>
    <w:rsid w:val="008328F1"/>
    <w:rsid w:val="008415BC"/>
    <w:rsid w:val="008947D4"/>
    <w:rsid w:val="00A35E73"/>
    <w:rsid w:val="00BD1763"/>
    <w:rsid w:val="00C01083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DCC4"/>
  <w15:docId w15:val="{FA4A4D76-F41E-4B1E-AFBC-E5BEE345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5B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5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6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1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02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93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2146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1232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5835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219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26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49096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4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7182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16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3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44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83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8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0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1877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0663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1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67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62682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26044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00784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9143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2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2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845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2025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41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2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465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13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1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09817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7075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Olson</dc:creator>
  <cp:keywords/>
  <dc:description/>
  <cp:lastModifiedBy>Angela Olson</cp:lastModifiedBy>
  <cp:revision>4</cp:revision>
  <dcterms:created xsi:type="dcterms:W3CDTF">2025-02-13T19:55:00Z</dcterms:created>
  <dcterms:modified xsi:type="dcterms:W3CDTF">2025-02-18T15:16:00Z</dcterms:modified>
</cp:coreProperties>
</file>