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TEAM __________________________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Please turn in this form in order to be eligible to 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HHA  Orientation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Players Responsibility. How can a player approach the coach in order to improve?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should parents not question the coach about concerning their player? 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What is the Matthew 18 principle? What are the steps to handling a conflict at HHA?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sz w:val="20"/>
          <w:szCs w:val="20"/>
          <w:rtl w:val="0"/>
        </w:rPr>
        <w:t xml:space="preserve">At what age is a player expected to approach the coach with any concern or conflict?  </w:t>
      </w: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How long do parents need to wait until contacting a coach about an issue?   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How will you plan to be a positive part of HHA and your player’s team?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Parent: 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Player: 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We listened to the entirety of HHA’s orientation. 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Parent’s Signature Name ________________________________________________       </w:t>
      </w:r>
    </w:p>
    <w:p w:rsidR="00000000" w:rsidDel="00000000" w:rsidP="00000000" w:rsidRDefault="00000000" w:rsidRPr="00000000" w14:paraId="0000002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Athlete’s Signature Name _______________________________________________</w:t>
        <w:tab/>
        <w:t xml:space="preserve">      </w:t>
      </w:r>
    </w:p>
    <w:p w:rsidR="00000000" w:rsidDel="00000000" w:rsidP="00000000" w:rsidRDefault="00000000" w:rsidRPr="00000000" w14:paraId="0000002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Please turn in this form in order to be eligible to 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