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  Moose Youth Hockey Association Tournament Rules 2025-2026 </w:t>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USA Hockey registered referees will be used. </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Medical attendants will be provided for each game, as recognized by USA Hockey. </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Games will be played under USA Hockey rules, as modified by MN Hockey and any exceptions listed. Tournaments will be MN Hockey sanctioned. (May be modified as indicated below.) </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Canadian teams must wear protective equipment as designated by CAHA.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Squirt games will be stop time</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12-minute periods. Squirt games will be completed in one hour. Penalties will be per latest edition of USA Hockey Official Rulebook. The following will move a game into running time: A goal differential of six or more in the third period, or a goal differential of ten at any time.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Ice will be resurfaced at the start of each game.  Tournament Directors have the authority to change resurface schedules due to ice conditions and will inform affected Teams.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five-minute warm-up prior to the beginning of each game and one minute between periods. Each team will receive one 1-minute time out per game. No additional time outs will be granted if the game goes into overtime.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teams should report to the Moose Sherritt Hockey Arena at least 45 minutes prior to their scheduled game time. </w:t>
      </w:r>
      <w:r w:rsidDel="00000000" w:rsidR="00000000" w:rsidRPr="00000000">
        <w:rPr>
          <w:rtl w:val="0"/>
        </w:rPr>
        <w:t xml:space="preserve"> Rosters will be limited to only 20 players.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changes to the official game roster must be provided to the scorekeeper 30 minutes prior to the game. Teams must be ready to play 15 minutes prior to the scheduled game time. The tournament director reserves the right to advance game times up to 15 minutes.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team shall have a credential package consisting of an approved USA Hockey player roster form, certified confirmation of birth age, and Team membership application.  This package must be available for inspection within 30 minutes upon request from the Tournament Director or any game official.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Ties are allowed in Round Robin Play as games are decided by points. Shut</w:t>
      </w:r>
      <w:r w:rsidDel="00000000" w:rsidR="00000000" w:rsidRPr="00000000">
        <w:rPr>
          <w:rtl w:val="0"/>
        </w:rPr>
        <w:t xml:space="preserve">out Win = 3,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 = 2, Tie = 1, Loss = 0 points.  A tie in points after Round Robin Play will be decided by</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tl w:val="0"/>
        </w:rPr>
        <w:t xml:space="preserve">Head to Head</w:t>
      </w:r>
    </w:p>
    <w:p w:rsidR="00000000" w:rsidDel="00000000" w:rsidP="00000000" w:rsidRDefault="00000000" w:rsidRPr="00000000" w14:paraId="0000000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Least goals against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goals scored</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Least penalty minutes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Coin toss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Championship and 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place games, there will be one 5-minute, running time overtime period. Overtime is Sudden Death; first team to score wins.  If still tied, a five-person shootout will follow. If necessary, this will be followed by a sudden death shootout using the remaining players to determine the winner.  All players on a team must be used before a player can be used again.</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Locker room assignments (there must always be a locker room attendant; must be gender appropriate,) tournament brackets, and MN Hockey tournament sanction certificate will be posted in the arena.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maximum of 4 coaches allowed on the bench, all coaches must be certified through USA Hockey (or Canada Hockey). Any injured player on the bench (whether dressed or not) must wear a helmet with a full face guard.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Mouthguards will be required for all skaters, at all levels Squirt/10U and above.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Moose Youth Hockey Association will not be responsible for any medical expense incurred due to injury while participating in this tournament.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unsportsmanlike conduct from coaches, players or fans will NOT BE TOLERATED. Moose Youth Hockey Association reserves the right to eject any person or team for abusing referees, tournament officials, other teams, or other fans.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Referees’ decisions are final. NO protests will be allowed.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Tournament Director's decisions will be final in any and all matters not addressed in the preceding rules.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registration fee for the tournament is $</w:t>
      </w:r>
      <w:r w:rsidDel="00000000" w:rsidR="00000000" w:rsidRPr="00000000">
        <w:rPr>
          <w:rtl w:val="0"/>
        </w:rPr>
        <w:t xml:space="preserve">1,00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0.00. </w:t>
      </w:r>
      <w:r w:rsidDel="00000000" w:rsidR="00000000" w:rsidRPr="00000000">
        <w:rPr>
          <w:rtl w:val="0"/>
        </w:rPr>
      </w:r>
    </w:p>
    <w:p w:rsidR="00000000" w:rsidDel="00000000" w:rsidP="00000000" w:rsidRDefault="00000000" w:rsidRPr="00000000" w14:paraId="0000001B">
      <w:pPr>
        <w:pStyle w:val="Heading1"/>
        <w:rPr/>
      </w:pPr>
      <w:r w:rsidDel="00000000" w:rsidR="00000000" w:rsidRPr="00000000">
        <w:rPr>
          <w:rtl w:val="0"/>
        </w:rPr>
        <w:t xml:space="preserve">Coaches and Teams</w:t>
      </w:r>
    </w:p>
    <w:p w:rsidR="00000000" w:rsidDel="00000000" w:rsidP="00000000" w:rsidRDefault="00000000" w:rsidRPr="00000000" w14:paraId="0000001C">
      <w:pPr>
        <w:rPr/>
      </w:pPr>
      <w:r w:rsidDel="00000000" w:rsidR="00000000" w:rsidRPr="00000000">
        <w:rPr>
          <w:rtl w:val="0"/>
        </w:rPr>
        <w:t xml:space="preserve">Coaches will be accountable for the conduct of players in the buildings.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food allowed in locker rooms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throwing of any objects (tape, ice, snow, pucks, etc.)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taunting or unsportsmanlike behavior toward players, referees, or fans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profanity </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Updated </w:t>
    </w:r>
    <w:r w:rsidDel="00000000" w:rsidR="00000000" w:rsidRPr="00000000">
      <w:rPr>
        <w:color w:val="a6a6a6"/>
        <w:rtl w:val="0"/>
      </w:rPr>
      <w:t xml:space="preserve">10</w:t>
    </w: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w:t>
    </w:r>
    <w:r w:rsidDel="00000000" w:rsidR="00000000" w:rsidRPr="00000000">
      <w:rPr>
        <w:color w:val="a6a6a6"/>
        <w:rtl w:val="0"/>
      </w:rPr>
      <w:t xml:space="preserve">07</w:t>
    </w: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/202</w:t>
    </w:r>
    <w:r w:rsidDel="00000000" w:rsidR="00000000" w:rsidRPr="00000000">
      <w:rPr>
        <w:color w:val="a6a6a6"/>
        <w:rtl w:val="0"/>
      </w:rPr>
      <w:t xml:space="preserve">3</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Letter"/>
      <w:lvlText w:val="%1."/>
      <w:lvlJc w:val="left"/>
      <w:pPr>
        <w:ind w:left="720" w:hanging="360"/>
      </w:pPr>
      <w:rPr/>
    </w:lvl>
    <w:lvl w:ilvl="1">
      <w:start w:val="1"/>
      <w:numFmt w:val="upp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7747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77471"/>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77471"/>
    <w:pPr>
      <w:ind w:left="720"/>
      <w:contextualSpacing w:val="1"/>
    </w:pPr>
  </w:style>
  <w:style w:type="character" w:styleId="Heading1Char" w:customStyle="1">
    <w:name w:val="Heading 1 Char"/>
    <w:basedOn w:val="DefaultParagraphFont"/>
    <w:link w:val="Heading1"/>
    <w:uiPriority w:val="9"/>
    <w:rsid w:val="00077471"/>
    <w:rPr>
      <w:rFonts w:asciiTheme="majorHAnsi" w:cstheme="majorBidi" w:eastAsiaTheme="majorEastAsia" w:hAnsiTheme="majorHAnsi"/>
      <w:color w:val="2f5496" w:themeColor="accent1" w:themeShade="0000BF"/>
      <w:sz w:val="32"/>
      <w:szCs w:val="32"/>
    </w:rPr>
  </w:style>
  <w:style w:type="paragraph" w:styleId="Title">
    <w:name w:val="Title"/>
    <w:basedOn w:val="Normal"/>
    <w:next w:val="Normal"/>
    <w:link w:val="TitleChar"/>
    <w:uiPriority w:val="10"/>
    <w:qFormat w:val="1"/>
    <w:rsid w:val="00077471"/>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77471"/>
    <w:rPr>
      <w:rFonts w:asciiTheme="majorHAnsi" w:cstheme="majorBidi" w:eastAsiaTheme="majorEastAsia" w:hAnsiTheme="majorHAnsi"/>
      <w:spacing w:val="-10"/>
      <w:kern w:val="28"/>
      <w:sz w:val="56"/>
      <w:szCs w:val="56"/>
    </w:rPr>
  </w:style>
  <w:style w:type="character" w:styleId="Heading2Char" w:customStyle="1">
    <w:name w:val="Heading 2 Char"/>
    <w:basedOn w:val="DefaultParagraphFont"/>
    <w:link w:val="Heading2"/>
    <w:uiPriority w:val="9"/>
    <w:rsid w:val="00077471"/>
    <w:rPr>
      <w:rFonts w:asciiTheme="majorHAnsi" w:cstheme="majorBidi" w:eastAsiaTheme="majorEastAsia" w:hAnsiTheme="majorHAnsi"/>
      <w:color w:val="2f5496" w:themeColor="accent1" w:themeShade="0000BF"/>
      <w:sz w:val="26"/>
      <w:szCs w:val="26"/>
    </w:rPr>
  </w:style>
  <w:style w:type="paragraph" w:styleId="Default" w:customStyle="1">
    <w:name w:val="Default"/>
    <w:rsid w:val="0092117E"/>
    <w:pPr>
      <w:autoSpaceDE w:val="0"/>
      <w:autoSpaceDN w:val="0"/>
      <w:adjustRightInd w:val="0"/>
      <w:spacing w:after="0" w:line="240" w:lineRule="auto"/>
    </w:pPr>
    <w:rPr>
      <w:rFonts w:ascii="Times New Roman" w:cs="Times New Roman" w:hAnsi="Times New Roman"/>
      <w:color w:val="000000"/>
      <w:sz w:val="24"/>
      <w:szCs w:val="24"/>
    </w:rPr>
  </w:style>
  <w:style w:type="paragraph" w:styleId="Header">
    <w:name w:val="header"/>
    <w:basedOn w:val="Normal"/>
    <w:link w:val="HeaderChar"/>
    <w:uiPriority w:val="99"/>
    <w:unhideWhenUsed w:val="1"/>
    <w:rsid w:val="000F0F2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F0F20"/>
  </w:style>
  <w:style w:type="paragraph" w:styleId="Footer">
    <w:name w:val="footer"/>
    <w:basedOn w:val="Normal"/>
    <w:link w:val="FooterChar"/>
    <w:uiPriority w:val="99"/>
    <w:unhideWhenUsed w:val="1"/>
    <w:rsid w:val="000F0F2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F0F2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xO4nL0rfl72lIcBQL802V/6bQ==">CgMxLjA4AHIhMUY2MjRJM0x5X0xiS2VjbV81TWNTcVN5cVVVZEpxVEdG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2022-12-30T21:45:00Z</dcterms:created>
  <dc:creator>Liddicoat, Carrie</dc:creator>
</cp:coreProperties>
</file>